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85956E" w14:textId="09FE289C" w:rsidR="00E85625" w:rsidRDefault="003F3A19" w:rsidP="00E85625">
      <w:pPr>
        <w:tabs>
          <w:tab w:val="left" w:pos="5566"/>
        </w:tabs>
        <w:spacing w:after="1361" w:line="259" w:lineRule="auto"/>
        <w:ind w:left="0" w:right="0" w:firstLine="0"/>
        <w:jc w:val="left"/>
      </w:pPr>
      <w:r>
        <w:rPr>
          <w:noProof/>
          <w:color w:val="009975"/>
        </w:rPr>
        <w:drawing>
          <wp:anchor distT="0" distB="0" distL="114300" distR="114300" simplePos="0" relativeHeight="251659264" behindDoc="0" locked="0" layoutInCell="1" allowOverlap="1" wp14:anchorId="158DF5DB" wp14:editId="68AC0668">
            <wp:simplePos x="0" y="0"/>
            <wp:positionH relativeFrom="page">
              <wp:posOffset>-60960</wp:posOffset>
            </wp:positionH>
            <wp:positionV relativeFrom="paragraph">
              <wp:posOffset>-997546</wp:posOffset>
            </wp:positionV>
            <wp:extent cx="7677785" cy="10850545"/>
            <wp:effectExtent l="0" t="0" r="0" b="8255"/>
            <wp:wrapNone/>
            <wp:docPr id="1563132621" name="Picture 7" descr="A blue and grey background with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132621" name="Picture 7" descr="A blue and grey background with circles&#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680577" cy="10854491"/>
                    </a:xfrm>
                    <a:prstGeom prst="rect">
                      <a:avLst/>
                    </a:prstGeom>
                  </pic:spPr>
                </pic:pic>
              </a:graphicData>
            </a:graphic>
            <wp14:sizeRelH relativeFrom="page">
              <wp14:pctWidth>0</wp14:pctWidth>
            </wp14:sizeRelH>
            <wp14:sizeRelV relativeFrom="page">
              <wp14:pctHeight>0</wp14:pctHeight>
            </wp14:sizeRelV>
          </wp:anchor>
        </w:drawing>
      </w:r>
      <w:r w:rsidR="6AC11016">
        <w:t xml:space="preserve">               </w:t>
      </w:r>
      <w:r w:rsidR="00E85625">
        <w:tab/>
      </w:r>
    </w:p>
    <w:p w14:paraId="76984985" w14:textId="6B3FCF3C" w:rsidR="00E85625" w:rsidRDefault="00E11346" w:rsidP="2A3A7B77">
      <w:pPr>
        <w:spacing w:after="1361" w:line="259" w:lineRule="auto"/>
        <w:ind w:left="0" w:right="0" w:firstLine="0"/>
        <w:jc w:val="left"/>
      </w:pPr>
      <w:r>
        <w:rPr>
          <w:noProof/>
        </w:rPr>
        <mc:AlternateContent>
          <mc:Choice Requires="wps">
            <w:drawing>
              <wp:anchor distT="0" distB="0" distL="114300" distR="114300" simplePos="0" relativeHeight="251660289" behindDoc="0" locked="0" layoutInCell="1" allowOverlap="1" wp14:anchorId="5639D88F" wp14:editId="2C5C5E84">
                <wp:simplePos x="0" y="0"/>
                <wp:positionH relativeFrom="page">
                  <wp:posOffset>1704340</wp:posOffset>
                </wp:positionH>
                <wp:positionV relativeFrom="paragraph">
                  <wp:posOffset>1872615</wp:posOffset>
                </wp:positionV>
                <wp:extent cx="4739640" cy="967740"/>
                <wp:effectExtent l="0" t="0" r="0" b="3810"/>
                <wp:wrapNone/>
                <wp:docPr id="1481219674" name="Text Box 8"/>
                <wp:cNvGraphicFramePr/>
                <a:graphic xmlns:a="http://schemas.openxmlformats.org/drawingml/2006/main">
                  <a:graphicData uri="http://schemas.microsoft.com/office/word/2010/wordprocessingShape">
                    <wps:wsp>
                      <wps:cNvSpPr txBox="1"/>
                      <wps:spPr>
                        <a:xfrm>
                          <a:off x="0" y="0"/>
                          <a:ext cx="4739640" cy="967740"/>
                        </a:xfrm>
                        <a:prstGeom prst="rect">
                          <a:avLst/>
                        </a:prstGeom>
                        <a:noFill/>
                        <a:ln w="6350">
                          <a:noFill/>
                        </a:ln>
                      </wps:spPr>
                      <wps:txbx>
                        <w:txbxContent>
                          <w:p w14:paraId="233C9CEA" w14:textId="6E879D4B" w:rsidR="00A53411" w:rsidRPr="00E11346" w:rsidRDefault="00A53411" w:rsidP="00A53411">
                            <w:pPr>
                              <w:ind w:left="0"/>
                              <w:jc w:val="center"/>
                              <w:rPr>
                                <w:rFonts w:asciiTheme="minorHAnsi" w:hAnsiTheme="minorHAnsi"/>
                                <w:b/>
                                <w:bCs/>
                                <w:color w:val="FFFFFF" w:themeColor="background1"/>
                                <w:sz w:val="96"/>
                                <w:szCs w:val="160"/>
                              </w:rPr>
                            </w:pPr>
                            <w:r w:rsidRPr="00E11346">
                              <w:rPr>
                                <w:rFonts w:asciiTheme="minorHAnsi" w:hAnsiTheme="minorHAnsi"/>
                                <w:b/>
                                <w:bCs/>
                                <w:color w:val="FFFFFF" w:themeColor="background1"/>
                                <w:sz w:val="96"/>
                                <w:szCs w:val="160"/>
                              </w:rPr>
                              <w:t>PSHE Policy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5639D88F" id="_x0000_t202" coordsize="21600,21600" o:spt="202" path="m,l,21600r21600,l21600,xe">
                <v:stroke joinstyle="miter"/>
                <v:path gradientshapeok="t" o:connecttype="rect"/>
              </v:shapetype>
              <v:shape id="Text Box 8" o:spid="_x0000_s1026" type="#_x0000_t202" style="position:absolute;margin-left:134.2pt;margin-top:147.45pt;width:373.2pt;height:76.2pt;z-index:251660289;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" filled="f" stroked="f" strokeweight=".5pt">
                <v:textbox>
                  <w:txbxContent>
                    <w:p w14:paraId="233C9CEA" w14:textId="6E879D4B" w:rsidR="00A53411" w:rsidRPr="00E11346" w:rsidRDefault="00A53411" w:rsidP="00A53411">
                      <w:pPr>
                        <w:ind w:left="0"/>
                        <w:jc w:val="center"/>
                        <w:rPr>
                          <w:rFonts w:asciiTheme="minorHAnsi" w:hAnsiTheme="minorHAnsi"/>
                          <w:b/>
                          <w:bCs/>
                          <w:color w:val="FFFFFF" w:themeColor="background1"/>
                          <w:sz w:val="96"/>
                          <w:szCs w:val="160"/>
                        </w:rPr>
                      </w:pPr>
                      <w:r w:rsidRPr="00E11346">
                        <w:rPr>
                          <w:rFonts w:asciiTheme="minorHAnsi" w:hAnsiTheme="minorHAnsi"/>
                          <w:b/>
                          <w:bCs/>
                          <w:color w:val="FFFFFF" w:themeColor="background1"/>
                          <w:sz w:val="96"/>
                          <w:szCs w:val="160"/>
                        </w:rPr>
                        <w:t>PSHE Policy</w:t>
                      </w:r>
                    </w:p>
                  </w:txbxContent>
                </v:textbox>
                <w10:wrap anchorx="page"/>
              </v:shape>
            </w:pict>
          </mc:Fallback>
        </mc:AlternateContent>
      </w:r>
    </w:p>
    <w:p w14:paraId="5BB38922" w14:textId="76A68956" w:rsidR="00E85625" w:rsidRDefault="00E85625" w:rsidP="2A3A7B77">
      <w:pPr>
        <w:spacing w:after="1361" w:line="259" w:lineRule="auto"/>
        <w:ind w:left="0" w:right="0" w:firstLine="0"/>
        <w:jc w:val="left"/>
      </w:pPr>
    </w:p>
    <w:p w14:paraId="4AD43C00" w14:textId="1243B49F" w:rsidR="00E85625" w:rsidRDefault="00E11346" w:rsidP="2A3A7B77">
      <w:pPr>
        <w:spacing w:after="1361" w:line="259" w:lineRule="auto"/>
        <w:ind w:left="0" w:right="0" w:firstLine="0"/>
        <w:jc w:val="left"/>
      </w:pPr>
      <w:r>
        <w:rPr>
          <w:noProof/>
        </w:rPr>
        <w:drawing>
          <wp:anchor distT="0" distB="0" distL="114300" distR="114300" simplePos="0" relativeHeight="251661313" behindDoc="0" locked="0" layoutInCell="1" allowOverlap="1" wp14:anchorId="4A5AD0DC" wp14:editId="3FBD5AF8">
            <wp:simplePos x="0" y="0"/>
            <wp:positionH relativeFrom="page">
              <wp:posOffset>2917825</wp:posOffset>
            </wp:positionH>
            <wp:positionV relativeFrom="paragraph">
              <wp:posOffset>485775</wp:posOffset>
            </wp:positionV>
            <wp:extent cx="2265680" cy="1866900"/>
            <wp:effectExtent l="0" t="0" r="0" b="0"/>
            <wp:wrapSquare wrapText="bothSides"/>
            <wp:docPr id="1579818060" name="Picture 7" descr="Welcome to Red Kite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elcome to Red Kite School"/>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65680" cy="18669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36A3B4" w14:textId="489D7178" w:rsidR="00E85625" w:rsidRDefault="00E85625" w:rsidP="2A3A7B77">
      <w:pPr>
        <w:spacing w:after="1361" w:line="259" w:lineRule="auto"/>
        <w:ind w:left="0" w:right="0" w:firstLine="0"/>
        <w:jc w:val="left"/>
      </w:pPr>
    </w:p>
    <w:p w14:paraId="1FA9D2D0" w14:textId="77777777" w:rsidR="00E85625" w:rsidRDefault="00E85625" w:rsidP="2A3A7B77">
      <w:pPr>
        <w:spacing w:after="1361" w:line="259" w:lineRule="auto"/>
        <w:ind w:left="0" w:right="0" w:firstLine="0"/>
        <w:jc w:val="left"/>
      </w:pPr>
    </w:p>
    <w:p w14:paraId="29BCB761" w14:textId="55BB2B16" w:rsidR="00E85625" w:rsidRDefault="00E85625" w:rsidP="00E85625">
      <w:pPr>
        <w:rPr>
          <w:b/>
          <w:bCs/>
        </w:rPr>
      </w:pPr>
    </w:p>
    <w:p w14:paraId="22F639BA" w14:textId="3CBA207C" w:rsidR="00E85625" w:rsidRPr="00E85625" w:rsidRDefault="00E85625" w:rsidP="3E8CE161">
      <w:pPr>
        <w:jc w:val="center"/>
        <w:rPr>
          <w:b/>
          <w:bCs/>
        </w:rPr>
      </w:pPr>
      <w:r w:rsidRPr="3E8CE161">
        <w:rPr>
          <w:b/>
          <w:bCs/>
        </w:rPr>
        <w:t>P</w:t>
      </w:r>
      <w:r w:rsidR="278D8319" w:rsidRPr="3E8CE161">
        <w:rPr>
          <w:b/>
          <w:bCs/>
        </w:rPr>
        <w:t>SH</w:t>
      </w:r>
      <w:r w:rsidRPr="3E8CE161">
        <w:rPr>
          <w:b/>
          <w:bCs/>
        </w:rPr>
        <w:t>E POLICY</w:t>
      </w:r>
    </w:p>
    <w:sdt>
      <w:sdtPr>
        <w:rPr>
          <w:rFonts w:ascii="Arial" w:eastAsia="Arial" w:hAnsi="Arial" w:cs="Arial"/>
          <w:color w:val="000000"/>
          <w:kern w:val="2"/>
          <w:sz w:val="20"/>
          <w:szCs w:val="24"/>
          <w14:ligatures w14:val="standardContextual"/>
        </w:rPr>
        <w:id w:val="610630541"/>
        <w:docPartObj>
          <w:docPartGallery w:val="Table of Contents"/>
          <w:docPartUnique/>
        </w:docPartObj>
      </w:sdtPr>
      <w:sdtEndPr>
        <w:rPr>
          <w:b/>
          <w:bCs/>
          <w:color w:val="000000" w:themeColor="text1"/>
          <w:szCs w:val="20"/>
        </w:rPr>
      </w:sdtEndPr>
      <w:sdtContent>
        <w:p w14:paraId="60257FA5" w14:textId="77777777" w:rsidR="003F3A19" w:rsidRDefault="003F3A19">
          <w:pPr>
            <w:pStyle w:val="TOCHeading"/>
            <w:rPr>
              <w:rFonts w:ascii="Arial" w:eastAsia="Arial" w:hAnsi="Arial" w:cs="Arial"/>
              <w:color w:val="000000"/>
              <w:kern w:val="2"/>
              <w:sz w:val="20"/>
              <w:szCs w:val="24"/>
              <w14:ligatures w14:val="standardContextual"/>
            </w:rPr>
          </w:pPr>
        </w:p>
        <w:p w14:paraId="7DCD6F2A" w14:textId="77777777" w:rsidR="003F3A19" w:rsidRDefault="003F3A19">
          <w:pPr>
            <w:spacing w:after="160" w:line="278" w:lineRule="auto"/>
            <w:ind w:left="0" w:right="0" w:firstLine="0"/>
            <w:jc w:val="left"/>
          </w:pPr>
          <w:r>
            <w:br w:type="page"/>
          </w:r>
        </w:p>
        <w:p w14:paraId="31922319" w14:textId="199ED7E7" w:rsidR="00D6160D" w:rsidRPr="00E85625" w:rsidRDefault="00D6160D">
          <w:pPr>
            <w:pStyle w:val="TOCHeading"/>
            <w:rPr>
              <w:color w:val="auto"/>
            </w:rPr>
          </w:pPr>
          <w:r w:rsidRPr="00E85625">
            <w:rPr>
              <w:color w:val="auto"/>
            </w:rPr>
            <w:lastRenderedPageBreak/>
            <w:t>Contents</w:t>
          </w:r>
        </w:p>
        <w:p w14:paraId="10F6CF1C" w14:textId="678EA957" w:rsidR="00E85625" w:rsidRDefault="00D6160D" w:rsidP="008024F8">
          <w:pPr>
            <w:pStyle w:val="TOC1"/>
            <w:rPr>
              <w:rFonts w:asciiTheme="minorHAnsi" w:eastAsiaTheme="minorEastAsia" w:hAnsiTheme="minorHAnsi" w:cstheme="minorBidi"/>
              <w:noProof/>
              <w:color w:val="auto"/>
              <w:sz w:val="24"/>
            </w:rPr>
          </w:pPr>
          <w:r>
            <w:fldChar w:fldCharType="begin"/>
          </w:r>
          <w:r>
            <w:instrText xml:space="preserve"> TOC \o "1-3" \h \z \u </w:instrText>
          </w:r>
          <w:r>
            <w:fldChar w:fldCharType="separate"/>
          </w:r>
          <w:hyperlink w:anchor="_Toc207198850" w:history="1">
            <w:r w:rsidR="00E85625" w:rsidRPr="0010778D">
              <w:rPr>
                <w:rStyle w:val="Hyperlink"/>
                <w:noProof/>
              </w:rPr>
              <w:t>INTRODUCTION AND CONTEXT</w:t>
            </w:r>
            <w:r w:rsidR="00E85625">
              <w:rPr>
                <w:noProof/>
                <w:webHidden/>
              </w:rPr>
              <w:tab/>
            </w:r>
            <w:r w:rsidR="00E85625">
              <w:rPr>
                <w:noProof/>
                <w:webHidden/>
              </w:rPr>
              <w:fldChar w:fldCharType="begin"/>
            </w:r>
            <w:r w:rsidR="00E85625">
              <w:rPr>
                <w:noProof/>
                <w:webHidden/>
              </w:rPr>
              <w:instrText xml:space="preserve"> PAGEREF _Toc207198850 \h </w:instrText>
            </w:r>
            <w:r w:rsidR="00E85625">
              <w:rPr>
                <w:noProof/>
                <w:webHidden/>
              </w:rPr>
            </w:r>
            <w:r w:rsidR="00E85625">
              <w:rPr>
                <w:noProof/>
                <w:webHidden/>
              </w:rPr>
              <w:fldChar w:fldCharType="separate"/>
            </w:r>
            <w:r w:rsidR="00E85625">
              <w:rPr>
                <w:noProof/>
                <w:webHidden/>
              </w:rPr>
              <w:t>2</w:t>
            </w:r>
            <w:r w:rsidR="00E85625">
              <w:rPr>
                <w:noProof/>
                <w:webHidden/>
              </w:rPr>
              <w:fldChar w:fldCharType="end"/>
            </w:r>
          </w:hyperlink>
        </w:p>
        <w:p w14:paraId="67741E7D" w14:textId="089C79F0" w:rsidR="00E85625" w:rsidRDefault="00E85625" w:rsidP="008024F8">
          <w:pPr>
            <w:pStyle w:val="TOC1"/>
            <w:rPr>
              <w:rFonts w:asciiTheme="minorHAnsi" w:eastAsiaTheme="minorEastAsia" w:hAnsiTheme="minorHAnsi" w:cstheme="minorBidi"/>
              <w:noProof/>
              <w:color w:val="auto"/>
              <w:sz w:val="24"/>
            </w:rPr>
          </w:pPr>
          <w:hyperlink w:anchor="_Toc207198851" w:history="1">
            <w:r w:rsidRPr="0010778D">
              <w:rPr>
                <w:rStyle w:val="Hyperlink"/>
                <w:noProof/>
              </w:rPr>
              <w:t>PSHE</w:t>
            </w:r>
            <w:r>
              <w:rPr>
                <w:noProof/>
                <w:webHidden/>
              </w:rPr>
              <w:tab/>
            </w:r>
            <w:r>
              <w:rPr>
                <w:noProof/>
                <w:webHidden/>
              </w:rPr>
              <w:fldChar w:fldCharType="begin"/>
            </w:r>
            <w:r>
              <w:rPr>
                <w:noProof/>
                <w:webHidden/>
              </w:rPr>
              <w:instrText xml:space="preserve"> PAGEREF _Toc207198851 \h </w:instrText>
            </w:r>
            <w:r>
              <w:rPr>
                <w:noProof/>
                <w:webHidden/>
              </w:rPr>
            </w:r>
            <w:r>
              <w:rPr>
                <w:noProof/>
                <w:webHidden/>
              </w:rPr>
              <w:fldChar w:fldCharType="separate"/>
            </w:r>
            <w:r>
              <w:rPr>
                <w:noProof/>
                <w:webHidden/>
              </w:rPr>
              <w:t>3</w:t>
            </w:r>
            <w:r>
              <w:rPr>
                <w:noProof/>
                <w:webHidden/>
              </w:rPr>
              <w:fldChar w:fldCharType="end"/>
            </w:r>
          </w:hyperlink>
        </w:p>
        <w:p w14:paraId="6CC29FE3" w14:textId="4351792A" w:rsidR="00E85625" w:rsidRDefault="00E85625" w:rsidP="008024F8">
          <w:pPr>
            <w:pStyle w:val="TOC1"/>
            <w:rPr>
              <w:rFonts w:asciiTheme="minorHAnsi" w:eastAsiaTheme="minorEastAsia" w:hAnsiTheme="minorHAnsi" w:cstheme="minorBidi"/>
              <w:noProof/>
              <w:color w:val="auto"/>
              <w:sz w:val="24"/>
            </w:rPr>
          </w:pPr>
          <w:hyperlink w:anchor="_Toc207198852" w:history="1">
            <w:r w:rsidRPr="0010778D">
              <w:rPr>
                <w:rStyle w:val="Hyperlink"/>
                <w:noProof/>
              </w:rPr>
              <w:t>STATUTORY REQUIREMENTS</w:t>
            </w:r>
            <w:r>
              <w:rPr>
                <w:noProof/>
                <w:webHidden/>
              </w:rPr>
              <w:tab/>
            </w:r>
            <w:r>
              <w:rPr>
                <w:noProof/>
                <w:webHidden/>
              </w:rPr>
              <w:fldChar w:fldCharType="begin"/>
            </w:r>
            <w:r>
              <w:rPr>
                <w:noProof/>
                <w:webHidden/>
              </w:rPr>
              <w:instrText xml:space="preserve"> PAGEREF _Toc207198852 \h </w:instrText>
            </w:r>
            <w:r>
              <w:rPr>
                <w:noProof/>
                <w:webHidden/>
              </w:rPr>
            </w:r>
            <w:r>
              <w:rPr>
                <w:noProof/>
                <w:webHidden/>
              </w:rPr>
              <w:fldChar w:fldCharType="separate"/>
            </w:r>
            <w:r>
              <w:rPr>
                <w:noProof/>
                <w:webHidden/>
              </w:rPr>
              <w:t>3</w:t>
            </w:r>
            <w:r>
              <w:rPr>
                <w:noProof/>
                <w:webHidden/>
              </w:rPr>
              <w:fldChar w:fldCharType="end"/>
            </w:r>
          </w:hyperlink>
        </w:p>
        <w:p w14:paraId="017CB8B0" w14:textId="104608F7" w:rsidR="00E85625" w:rsidRDefault="00E85625" w:rsidP="008024F8">
          <w:pPr>
            <w:pStyle w:val="TOC1"/>
            <w:rPr>
              <w:rFonts w:asciiTheme="minorHAnsi" w:eastAsiaTheme="minorEastAsia" w:hAnsiTheme="minorHAnsi" w:cstheme="minorBidi"/>
              <w:noProof/>
              <w:color w:val="auto"/>
              <w:sz w:val="24"/>
            </w:rPr>
          </w:pPr>
          <w:hyperlink w:anchor="_Toc207198853" w:history="1">
            <w:r w:rsidRPr="0010778D">
              <w:rPr>
                <w:rStyle w:val="Hyperlink"/>
                <w:noProof/>
              </w:rPr>
              <w:t>DEFINITIONS</w:t>
            </w:r>
            <w:r>
              <w:rPr>
                <w:noProof/>
                <w:webHidden/>
              </w:rPr>
              <w:tab/>
            </w:r>
            <w:r>
              <w:rPr>
                <w:noProof/>
                <w:webHidden/>
              </w:rPr>
              <w:fldChar w:fldCharType="begin"/>
            </w:r>
            <w:r>
              <w:rPr>
                <w:noProof/>
                <w:webHidden/>
              </w:rPr>
              <w:instrText xml:space="preserve"> PAGEREF _Toc207198853 \h </w:instrText>
            </w:r>
            <w:r>
              <w:rPr>
                <w:noProof/>
                <w:webHidden/>
              </w:rPr>
            </w:r>
            <w:r>
              <w:rPr>
                <w:noProof/>
                <w:webHidden/>
              </w:rPr>
              <w:fldChar w:fldCharType="separate"/>
            </w:r>
            <w:r>
              <w:rPr>
                <w:noProof/>
                <w:webHidden/>
              </w:rPr>
              <w:t>4</w:t>
            </w:r>
            <w:r>
              <w:rPr>
                <w:noProof/>
                <w:webHidden/>
              </w:rPr>
              <w:fldChar w:fldCharType="end"/>
            </w:r>
          </w:hyperlink>
        </w:p>
        <w:p w14:paraId="28C5D6BC" w14:textId="51073C5B" w:rsidR="00E85625" w:rsidRDefault="00E85625" w:rsidP="008024F8">
          <w:pPr>
            <w:pStyle w:val="TOC1"/>
            <w:rPr>
              <w:rFonts w:asciiTheme="minorHAnsi" w:eastAsiaTheme="minorEastAsia" w:hAnsiTheme="minorHAnsi" w:cstheme="minorBidi"/>
              <w:noProof/>
              <w:color w:val="auto"/>
              <w:sz w:val="24"/>
            </w:rPr>
          </w:pPr>
          <w:hyperlink w:anchor="_Toc207198854" w:history="1">
            <w:r w:rsidRPr="0010778D">
              <w:rPr>
                <w:rStyle w:val="Hyperlink"/>
                <w:noProof/>
              </w:rPr>
              <w:t>CURRICULUM DELIVERY</w:t>
            </w:r>
            <w:r>
              <w:rPr>
                <w:noProof/>
                <w:webHidden/>
              </w:rPr>
              <w:tab/>
            </w:r>
            <w:r>
              <w:rPr>
                <w:noProof/>
                <w:webHidden/>
              </w:rPr>
              <w:fldChar w:fldCharType="begin"/>
            </w:r>
            <w:r>
              <w:rPr>
                <w:noProof/>
                <w:webHidden/>
              </w:rPr>
              <w:instrText xml:space="preserve"> PAGEREF _Toc207198854 \h </w:instrText>
            </w:r>
            <w:r>
              <w:rPr>
                <w:noProof/>
                <w:webHidden/>
              </w:rPr>
            </w:r>
            <w:r>
              <w:rPr>
                <w:noProof/>
                <w:webHidden/>
              </w:rPr>
              <w:fldChar w:fldCharType="separate"/>
            </w:r>
            <w:r>
              <w:rPr>
                <w:noProof/>
                <w:webHidden/>
              </w:rPr>
              <w:t>4</w:t>
            </w:r>
            <w:r>
              <w:rPr>
                <w:noProof/>
                <w:webHidden/>
              </w:rPr>
              <w:fldChar w:fldCharType="end"/>
            </w:r>
          </w:hyperlink>
        </w:p>
        <w:p w14:paraId="48CBB6E0" w14:textId="1C69EEA4" w:rsidR="00E85625" w:rsidRDefault="00E85625" w:rsidP="008024F8">
          <w:pPr>
            <w:pStyle w:val="TOC1"/>
            <w:rPr>
              <w:rFonts w:asciiTheme="minorHAnsi" w:eastAsiaTheme="minorEastAsia" w:hAnsiTheme="minorHAnsi" w:cstheme="minorBidi"/>
              <w:noProof/>
              <w:color w:val="auto"/>
              <w:sz w:val="24"/>
            </w:rPr>
          </w:pPr>
          <w:hyperlink w:anchor="_Toc207198855" w:history="1">
            <w:r w:rsidRPr="0010778D">
              <w:rPr>
                <w:rStyle w:val="Hyperlink"/>
                <w:noProof/>
              </w:rPr>
              <w:t>Relationships Education</w:t>
            </w:r>
            <w:r>
              <w:rPr>
                <w:noProof/>
                <w:webHidden/>
              </w:rPr>
              <w:tab/>
            </w:r>
            <w:r>
              <w:rPr>
                <w:noProof/>
                <w:webHidden/>
              </w:rPr>
              <w:fldChar w:fldCharType="begin"/>
            </w:r>
            <w:r>
              <w:rPr>
                <w:noProof/>
                <w:webHidden/>
              </w:rPr>
              <w:instrText xml:space="preserve"> PAGEREF _Toc207198855 \h </w:instrText>
            </w:r>
            <w:r>
              <w:rPr>
                <w:noProof/>
                <w:webHidden/>
              </w:rPr>
            </w:r>
            <w:r>
              <w:rPr>
                <w:noProof/>
                <w:webHidden/>
              </w:rPr>
              <w:fldChar w:fldCharType="separate"/>
            </w:r>
            <w:r>
              <w:rPr>
                <w:noProof/>
                <w:webHidden/>
              </w:rPr>
              <w:t>5</w:t>
            </w:r>
            <w:r>
              <w:rPr>
                <w:noProof/>
                <w:webHidden/>
              </w:rPr>
              <w:fldChar w:fldCharType="end"/>
            </w:r>
          </w:hyperlink>
        </w:p>
        <w:p w14:paraId="4A3386C7" w14:textId="1AD99C26" w:rsidR="00E85625" w:rsidRDefault="00E85625" w:rsidP="008024F8">
          <w:pPr>
            <w:pStyle w:val="TOC1"/>
            <w:rPr>
              <w:rFonts w:asciiTheme="minorHAnsi" w:eastAsiaTheme="minorEastAsia" w:hAnsiTheme="minorHAnsi" w:cstheme="minorBidi"/>
              <w:noProof/>
              <w:color w:val="auto"/>
              <w:sz w:val="24"/>
            </w:rPr>
          </w:pPr>
          <w:hyperlink w:anchor="_Toc207198856" w:history="1">
            <w:r w:rsidRPr="0010778D">
              <w:rPr>
                <w:rStyle w:val="Hyperlink"/>
                <w:noProof/>
              </w:rPr>
              <w:t>Sex Education</w:t>
            </w:r>
            <w:r>
              <w:rPr>
                <w:noProof/>
                <w:webHidden/>
              </w:rPr>
              <w:tab/>
            </w:r>
            <w:r>
              <w:rPr>
                <w:noProof/>
                <w:webHidden/>
              </w:rPr>
              <w:fldChar w:fldCharType="begin"/>
            </w:r>
            <w:r>
              <w:rPr>
                <w:noProof/>
                <w:webHidden/>
              </w:rPr>
              <w:instrText xml:space="preserve"> PAGEREF _Toc207198856 \h </w:instrText>
            </w:r>
            <w:r>
              <w:rPr>
                <w:noProof/>
                <w:webHidden/>
              </w:rPr>
            </w:r>
            <w:r>
              <w:rPr>
                <w:noProof/>
                <w:webHidden/>
              </w:rPr>
              <w:fldChar w:fldCharType="separate"/>
            </w:r>
            <w:r>
              <w:rPr>
                <w:noProof/>
                <w:webHidden/>
              </w:rPr>
              <w:t>5</w:t>
            </w:r>
            <w:r>
              <w:rPr>
                <w:noProof/>
                <w:webHidden/>
              </w:rPr>
              <w:fldChar w:fldCharType="end"/>
            </w:r>
          </w:hyperlink>
        </w:p>
        <w:p w14:paraId="35C668E5" w14:textId="51609410" w:rsidR="00E85625" w:rsidRDefault="00E85625" w:rsidP="008024F8">
          <w:pPr>
            <w:pStyle w:val="TOC1"/>
            <w:rPr>
              <w:rFonts w:asciiTheme="minorHAnsi" w:eastAsiaTheme="minorEastAsia" w:hAnsiTheme="minorHAnsi" w:cstheme="minorBidi"/>
              <w:noProof/>
              <w:color w:val="auto"/>
              <w:sz w:val="24"/>
            </w:rPr>
          </w:pPr>
          <w:hyperlink w:anchor="_Toc207198857" w:history="1">
            <w:r w:rsidRPr="0010778D">
              <w:rPr>
                <w:rStyle w:val="Hyperlink"/>
                <w:noProof/>
              </w:rPr>
              <w:t>Health Education</w:t>
            </w:r>
            <w:r>
              <w:rPr>
                <w:noProof/>
                <w:webHidden/>
              </w:rPr>
              <w:tab/>
            </w:r>
            <w:r>
              <w:rPr>
                <w:noProof/>
                <w:webHidden/>
              </w:rPr>
              <w:fldChar w:fldCharType="begin"/>
            </w:r>
            <w:r>
              <w:rPr>
                <w:noProof/>
                <w:webHidden/>
              </w:rPr>
              <w:instrText xml:space="preserve"> PAGEREF _Toc207198857 \h </w:instrText>
            </w:r>
            <w:r>
              <w:rPr>
                <w:noProof/>
                <w:webHidden/>
              </w:rPr>
            </w:r>
            <w:r>
              <w:rPr>
                <w:noProof/>
                <w:webHidden/>
              </w:rPr>
              <w:fldChar w:fldCharType="separate"/>
            </w:r>
            <w:r>
              <w:rPr>
                <w:noProof/>
                <w:webHidden/>
              </w:rPr>
              <w:t>6</w:t>
            </w:r>
            <w:r>
              <w:rPr>
                <w:noProof/>
                <w:webHidden/>
              </w:rPr>
              <w:fldChar w:fldCharType="end"/>
            </w:r>
          </w:hyperlink>
        </w:p>
        <w:p w14:paraId="17B2E28D" w14:textId="520DA4BC" w:rsidR="00E85625" w:rsidRDefault="00E85625" w:rsidP="008024F8">
          <w:pPr>
            <w:pStyle w:val="TOC1"/>
            <w:rPr>
              <w:rFonts w:asciiTheme="minorHAnsi" w:eastAsiaTheme="minorEastAsia" w:hAnsiTheme="minorHAnsi" w:cstheme="minorBidi"/>
              <w:noProof/>
              <w:color w:val="auto"/>
              <w:sz w:val="24"/>
            </w:rPr>
          </w:pPr>
          <w:hyperlink w:anchor="_Toc207198858" w:history="1">
            <w:r w:rsidRPr="0010778D">
              <w:rPr>
                <w:rStyle w:val="Hyperlink"/>
                <w:noProof/>
              </w:rPr>
              <w:t>CURRICULUM CONTENT</w:t>
            </w:r>
            <w:r>
              <w:rPr>
                <w:noProof/>
                <w:webHidden/>
              </w:rPr>
              <w:tab/>
            </w:r>
            <w:r>
              <w:rPr>
                <w:noProof/>
                <w:webHidden/>
              </w:rPr>
              <w:fldChar w:fldCharType="begin"/>
            </w:r>
            <w:r>
              <w:rPr>
                <w:noProof/>
                <w:webHidden/>
              </w:rPr>
              <w:instrText xml:space="preserve"> PAGEREF _Toc207198858 \h </w:instrText>
            </w:r>
            <w:r>
              <w:rPr>
                <w:noProof/>
                <w:webHidden/>
              </w:rPr>
            </w:r>
            <w:r>
              <w:rPr>
                <w:noProof/>
                <w:webHidden/>
              </w:rPr>
              <w:fldChar w:fldCharType="separate"/>
            </w:r>
            <w:r>
              <w:rPr>
                <w:noProof/>
                <w:webHidden/>
              </w:rPr>
              <w:t>7</w:t>
            </w:r>
            <w:r>
              <w:rPr>
                <w:noProof/>
                <w:webHidden/>
              </w:rPr>
              <w:fldChar w:fldCharType="end"/>
            </w:r>
          </w:hyperlink>
        </w:p>
        <w:p w14:paraId="44A9E808" w14:textId="6BAF81F3" w:rsidR="00E85625" w:rsidRDefault="00E85625" w:rsidP="008024F8">
          <w:pPr>
            <w:pStyle w:val="TOC1"/>
            <w:rPr>
              <w:rFonts w:asciiTheme="minorHAnsi" w:eastAsiaTheme="minorEastAsia" w:hAnsiTheme="minorHAnsi" w:cstheme="minorBidi"/>
              <w:noProof/>
              <w:color w:val="auto"/>
              <w:sz w:val="24"/>
            </w:rPr>
          </w:pPr>
          <w:hyperlink w:anchor="_Toc207198859" w:history="1">
            <w:r w:rsidRPr="0010778D">
              <w:rPr>
                <w:rStyle w:val="Hyperlink"/>
                <w:noProof/>
              </w:rPr>
              <w:t>SPECIAL EDUCATIONAL NEEDS AND/OR DISABILTIES</w:t>
            </w:r>
            <w:r>
              <w:rPr>
                <w:noProof/>
                <w:webHidden/>
              </w:rPr>
              <w:tab/>
            </w:r>
            <w:r>
              <w:rPr>
                <w:noProof/>
                <w:webHidden/>
              </w:rPr>
              <w:fldChar w:fldCharType="begin"/>
            </w:r>
            <w:r>
              <w:rPr>
                <w:noProof/>
                <w:webHidden/>
              </w:rPr>
              <w:instrText xml:space="preserve"> PAGEREF _Toc207198859 \h </w:instrText>
            </w:r>
            <w:r>
              <w:rPr>
                <w:noProof/>
                <w:webHidden/>
              </w:rPr>
            </w:r>
            <w:r>
              <w:rPr>
                <w:noProof/>
                <w:webHidden/>
              </w:rPr>
              <w:fldChar w:fldCharType="separate"/>
            </w:r>
            <w:r>
              <w:rPr>
                <w:noProof/>
                <w:webHidden/>
              </w:rPr>
              <w:t>7</w:t>
            </w:r>
            <w:r>
              <w:rPr>
                <w:noProof/>
                <w:webHidden/>
              </w:rPr>
              <w:fldChar w:fldCharType="end"/>
            </w:r>
          </w:hyperlink>
        </w:p>
        <w:p w14:paraId="45374636" w14:textId="2F429228" w:rsidR="00E85625" w:rsidRDefault="00E85625" w:rsidP="008024F8">
          <w:pPr>
            <w:pStyle w:val="TOC1"/>
            <w:rPr>
              <w:rFonts w:asciiTheme="minorHAnsi" w:eastAsiaTheme="minorEastAsia" w:hAnsiTheme="minorHAnsi" w:cstheme="minorBidi"/>
              <w:noProof/>
              <w:color w:val="auto"/>
              <w:sz w:val="24"/>
            </w:rPr>
          </w:pPr>
          <w:hyperlink w:anchor="_Toc207198860" w:history="1">
            <w:r w:rsidRPr="0010778D">
              <w:rPr>
                <w:rStyle w:val="Hyperlink"/>
                <w:noProof/>
              </w:rPr>
              <w:t>EQUALITY</w:t>
            </w:r>
            <w:r>
              <w:rPr>
                <w:noProof/>
                <w:webHidden/>
              </w:rPr>
              <w:tab/>
            </w:r>
            <w:r>
              <w:rPr>
                <w:noProof/>
                <w:webHidden/>
              </w:rPr>
              <w:fldChar w:fldCharType="begin"/>
            </w:r>
            <w:r>
              <w:rPr>
                <w:noProof/>
                <w:webHidden/>
              </w:rPr>
              <w:instrText xml:space="preserve"> PAGEREF _Toc207198860 \h </w:instrText>
            </w:r>
            <w:r>
              <w:rPr>
                <w:noProof/>
                <w:webHidden/>
              </w:rPr>
            </w:r>
            <w:r>
              <w:rPr>
                <w:noProof/>
                <w:webHidden/>
              </w:rPr>
              <w:fldChar w:fldCharType="separate"/>
            </w:r>
            <w:r>
              <w:rPr>
                <w:noProof/>
                <w:webHidden/>
              </w:rPr>
              <w:t>7</w:t>
            </w:r>
            <w:r>
              <w:rPr>
                <w:noProof/>
                <w:webHidden/>
              </w:rPr>
              <w:fldChar w:fldCharType="end"/>
            </w:r>
          </w:hyperlink>
        </w:p>
        <w:p w14:paraId="748D4E25" w14:textId="6AAAD859" w:rsidR="00E85625" w:rsidRDefault="00E85625" w:rsidP="008024F8">
          <w:pPr>
            <w:pStyle w:val="TOC1"/>
            <w:rPr>
              <w:rFonts w:asciiTheme="minorHAnsi" w:eastAsiaTheme="minorEastAsia" w:hAnsiTheme="minorHAnsi" w:cstheme="minorBidi"/>
              <w:noProof/>
              <w:color w:val="auto"/>
              <w:sz w:val="24"/>
            </w:rPr>
          </w:pPr>
          <w:hyperlink w:anchor="_Toc207198861" w:history="1">
            <w:r w:rsidRPr="0010778D">
              <w:rPr>
                <w:rStyle w:val="Hyperlink"/>
                <w:noProof/>
              </w:rPr>
              <w:t>ASSESSMENT</w:t>
            </w:r>
            <w:r>
              <w:rPr>
                <w:noProof/>
                <w:webHidden/>
              </w:rPr>
              <w:tab/>
            </w:r>
            <w:r>
              <w:rPr>
                <w:noProof/>
                <w:webHidden/>
              </w:rPr>
              <w:fldChar w:fldCharType="begin"/>
            </w:r>
            <w:r>
              <w:rPr>
                <w:noProof/>
                <w:webHidden/>
              </w:rPr>
              <w:instrText xml:space="preserve"> PAGEREF _Toc207198861 \h </w:instrText>
            </w:r>
            <w:r>
              <w:rPr>
                <w:noProof/>
                <w:webHidden/>
              </w:rPr>
            </w:r>
            <w:r>
              <w:rPr>
                <w:noProof/>
                <w:webHidden/>
              </w:rPr>
              <w:fldChar w:fldCharType="separate"/>
            </w:r>
            <w:r>
              <w:rPr>
                <w:noProof/>
                <w:webHidden/>
              </w:rPr>
              <w:t>8</w:t>
            </w:r>
            <w:r>
              <w:rPr>
                <w:noProof/>
                <w:webHidden/>
              </w:rPr>
              <w:fldChar w:fldCharType="end"/>
            </w:r>
          </w:hyperlink>
        </w:p>
        <w:p w14:paraId="6BFBDB0C" w14:textId="62B6B61C" w:rsidR="00E85625" w:rsidRDefault="00E85625" w:rsidP="008024F8">
          <w:pPr>
            <w:pStyle w:val="TOC1"/>
            <w:rPr>
              <w:rFonts w:asciiTheme="minorHAnsi" w:eastAsiaTheme="minorEastAsia" w:hAnsiTheme="minorHAnsi" w:cstheme="minorBidi"/>
              <w:noProof/>
              <w:color w:val="auto"/>
              <w:sz w:val="24"/>
            </w:rPr>
          </w:pPr>
          <w:hyperlink w:anchor="_Toc207198862" w:history="1">
            <w:r w:rsidRPr="0010778D">
              <w:rPr>
                <w:rStyle w:val="Hyperlink"/>
                <w:noProof/>
              </w:rPr>
              <w:t>Staff</w:t>
            </w:r>
            <w:r>
              <w:rPr>
                <w:noProof/>
                <w:webHidden/>
              </w:rPr>
              <w:tab/>
            </w:r>
            <w:r>
              <w:rPr>
                <w:noProof/>
                <w:webHidden/>
              </w:rPr>
              <w:fldChar w:fldCharType="begin"/>
            </w:r>
            <w:r>
              <w:rPr>
                <w:noProof/>
                <w:webHidden/>
              </w:rPr>
              <w:instrText xml:space="preserve"> PAGEREF _Toc207198862 \h </w:instrText>
            </w:r>
            <w:r>
              <w:rPr>
                <w:noProof/>
                <w:webHidden/>
              </w:rPr>
            </w:r>
            <w:r>
              <w:rPr>
                <w:noProof/>
                <w:webHidden/>
              </w:rPr>
              <w:fldChar w:fldCharType="separate"/>
            </w:r>
            <w:r>
              <w:rPr>
                <w:noProof/>
                <w:webHidden/>
              </w:rPr>
              <w:t>8</w:t>
            </w:r>
            <w:r>
              <w:rPr>
                <w:noProof/>
                <w:webHidden/>
              </w:rPr>
              <w:fldChar w:fldCharType="end"/>
            </w:r>
          </w:hyperlink>
        </w:p>
        <w:p w14:paraId="380F5412" w14:textId="28779FA7" w:rsidR="00E85625" w:rsidRDefault="00E85625" w:rsidP="008024F8">
          <w:pPr>
            <w:pStyle w:val="TOC1"/>
            <w:rPr>
              <w:rFonts w:asciiTheme="minorHAnsi" w:eastAsiaTheme="minorEastAsia" w:hAnsiTheme="minorHAnsi" w:cstheme="minorBidi"/>
              <w:noProof/>
              <w:color w:val="auto"/>
              <w:sz w:val="24"/>
            </w:rPr>
          </w:pPr>
          <w:hyperlink w:anchor="_Toc207198863" w:history="1">
            <w:r w:rsidRPr="0010778D">
              <w:rPr>
                <w:rStyle w:val="Hyperlink"/>
                <w:noProof/>
              </w:rPr>
              <w:t>PSHE Subject Lead</w:t>
            </w:r>
            <w:r>
              <w:rPr>
                <w:noProof/>
                <w:webHidden/>
              </w:rPr>
              <w:tab/>
            </w:r>
            <w:r>
              <w:rPr>
                <w:noProof/>
                <w:webHidden/>
              </w:rPr>
              <w:fldChar w:fldCharType="begin"/>
            </w:r>
            <w:r>
              <w:rPr>
                <w:noProof/>
                <w:webHidden/>
              </w:rPr>
              <w:instrText xml:space="preserve"> PAGEREF _Toc207198863 \h </w:instrText>
            </w:r>
            <w:r>
              <w:rPr>
                <w:noProof/>
                <w:webHidden/>
              </w:rPr>
            </w:r>
            <w:r>
              <w:rPr>
                <w:noProof/>
                <w:webHidden/>
              </w:rPr>
              <w:fldChar w:fldCharType="separate"/>
            </w:r>
            <w:r>
              <w:rPr>
                <w:noProof/>
                <w:webHidden/>
              </w:rPr>
              <w:t>9</w:t>
            </w:r>
            <w:r>
              <w:rPr>
                <w:noProof/>
                <w:webHidden/>
              </w:rPr>
              <w:fldChar w:fldCharType="end"/>
            </w:r>
          </w:hyperlink>
        </w:p>
        <w:p w14:paraId="3F1901FE" w14:textId="4927A0D0" w:rsidR="00E85625" w:rsidRDefault="00E85625" w:rsidP="008024F8">
          <w:pPr>
            <w:pStyle w:val="TOC1"/>
            <w:rPr>
              <w:rFonts w:asciiTheme="minorHAnsi" w:eastAsiaTheme="minorEastAsia" w:hAnsiTheme="minorHAnsi" w:cstheme="minorBidi"/>
              <w:noProof/>
              <w:color w:val="auto"/>
              <w:sz w:val="24"/>
            </w:rPr>
          </w:pPr>
          <w:hyperlink w:anchor="_Toc207198864" w:history="1">
            <w:r w:rsidRPr="0010778D">
              <w:rPr>
                <w:rStyle w:val="Hyperlink"/>
                <w:noProof/>
              </w:rPr>
              <w:t>Health and Therapy Team</w:t>
            </w:r>
            <w:r>
              <w:rPr>
                <w:noProof/>
                <w:webHidden/>
              </w:rPr>
              <w:tab/>
            </w:r>
            <w:r>
              <w:rPr>
                <w:noProof/>
                <w:webHidden/>
              </w:rPr>
              <w:fldChar w:fldCharType="begin"/>
            </w:r>
            <w:r>
              <w:rPr>
                <w:noProof/>
                <w:webHidden/>
              </w:rPr>
              <w:instrText xml:space="preserve"> PAGEREF _Toc207198864 \h </w:instrText>
            </w:r>
            <w:r>
              <w:rPr>
                <w:noProof/>
                <w:webHidden/>
              </w:rPr>
            </w:r>
            <w:r>
              <w:rPr>
                <w:noProof/>
                <w:webHidden/>
              </w:rPr>
              <w:fldChar w:fldCharType="separate"/>
            </w:r>
            <w:r>
              <w:rPr>
                <w:noProof/>
                <w:webHidden/>
              </w:rPr>
              <w:t>9</w:t>
            </w:r>
            <w:r>
              <w:rPr>
                <w:noProof/>
                <w:webHidden/>
              </w:rPr>
              <w:fldChar w:fldCharType="end"/>
            </w:r>
          </w:hyperlink>
        </w:p>
        <w:p w14:paraId="3D6E43BE" w14:textId="11B06DA4" w:rsidR="00E85625" w:rsidRDefault="00E85625" w:rsidP="008024F8">
          <w:pPr>
            <w:pStyle w:val="TOC1"/>
            <w:rPr>
              <w:rFonts w:asciiTheme="minorHAnsi" w:eastAsiaTheme="minorEastAsia" w:hAnsiTheme="minorHAnsi" w:cstheme="minorBidi"/>
              <w:noProof/>
              <w:color w:val="auto"/>
              <w:sz w:val="24"/>
            </w:rPr>
          </w:pPr>
          <w:hyperlink w:anchor="_Toc207198865" w:history="1">
            <w:r w:rsidRPr="0010778D">
              <w:rPr>
                <w:rStyle w:val="Hyperlink"/>
                <w:noProof/>
              </w:rPr>
              <w:t>Pupils</w:t>
            </w:r>
            <w:r>
              <w:rPr>
                <w:noProof/>
                <w:webHidden/>
              </w:rPr>
              <w:tab/>
            </w:r>
            <w:r>
              <w:rPr>
                <w:noProof/>
                <w:webHidden/>
              </w:rPr>
              <w:fldChar w:fldCharType="begin"/>
            </w:r>
            <w:r>
              <w:rPr>
                <w:noProof/>
                <w:webHidden/>
              </w:rPr>
              <w:instrText xml:space="preserve"> PAGEREF _Toc207198865 \h </w:instrText>
            </w:r>
            <w:r>
              <w:rPr>
                <w:noProof/>
                <w:webHidden/>
              </w:rPr>
            </w:r>
            <w:r>
              <w:rPr>
                <w:noProof/>
                <w:webHidden/>
              </w:rPr>
              <w:fldChar w:fldCharType="separate"/>
            </w:r>
            <w:r>
              <w:rPr>
                <w:noProof/>
                <w:webHidden/>
              </w:rPr>
              <w:t>9</w:t>
            </w:r>
            <w:r>
              <w:rPr>
                <w:noProof/>
                <w:webHidden/>
              </w:rPr>
              <w:fldChar w:fldCharType="end"/>
            </w:r>
          </w:hyperlink>
        </w:p>
        <w:p w14:paraId="4A299B07" w14:textId="7661B36B" w:rsidR="00E85625" w:rsidRDefault="00E85625" w:rsidP="008024F8">
          <w:pPr>
            <w:pStyle w:val="TOC1"/>
            <w:rPr>
              <w:rFonts w:asciiTheme="minorHAnsi" w:eastAsiaTheme="minorEastAsia" w:hAnsiTheme="minorHAnsi" w:cstheme="minorBidi"/>
              <w:noProof/>
              <w:color w:val="auto"/>
              <w:sz w:val="24"/>
            </w:rPr>
          </w:pPr>
          <w:hyperlink w:anchor="_Toc207198866" w:history="1">
            <w:r w:rsidRPr="0010778D">
              <w:rPr>
                <w:rStyle w:val="Hyperlink"/>
                <w:noProof/>
              </w:rPr>
              <w:t>PARENTS RIGHT TO WITHDRAW</w:t>
            </w:r>
            <w:r>
              <w:rPr>
                <w:noProof/>
                <w:webHidden/>
              </w:rPr>
              <w:tab/>
            </w:r>
            <w:r>
              <w:rPr>
                <w:noProof/>
                <w:webHidden/>
              </w:rPr>
              <w:fldChar w:fldCharType="begin"/>
            </w:r>
            <w:r>
              <w:rPr>
                <w:noProof/>
                <w:webHidden/>
              </w:rPr>
              <w:instrText xml:space="preserve"> PAGEREF _Toc207198866 \h </w:instrText>
            </w:r>
            <w:r>
              <w:rPr>
                <w:noProof/>
                <w:webHidden/>
              </w:rPr>
            </w:r>
            <w:r>
              <w:rPr>
                <w:noProof/>
                <w:webHidden/>
              </w:rPr>
              <w:fldChar w:fldCharType="separate"/>
            </w:r>
            <w:r>
              <w:rPr>
                <w:noProof/>
                <w:webHidden/>
              </w:rPr>
              <w:t>9</w:t>
            </w:r>
            <w:r>
              <w:rPr>
                <w:noProof/>
                <w:webHidden/>
              </w:rPr>
              <w:fldChar w:fldCharType="end"/>
            </w:r>
          </w:hyperlink>
        </w:p>
        <w:p w14:paraId="25D32CC5" w14:textId="23004D72" w:rsidR="00E85625" w:rsidRDefault="00E85625" w:rsidP="008024F8">
          <w:pPr>
            <w:pStyle w:val="TOC1"/>
            <w:rPr>
              <w:rFonts w:asciiTheme="minorHAnsi" w:eastAsiaTheme="minorEastAsia" w:hAnsiTheme="minorHAnsi" w:cstheme="minorBidi"/>
              <w:noProof/>
              <w:color w:val="auto"/>
              <w:sz w:val="24"/>
            </w:rPr>
          </w:pPr>
          <w:hyperlink w:anchor="_Toc207198869" w:history="1">
            <w:r w:rsidRPr="0010778D">
              <w:rPr>
                <w:rStyle w:val="Hyperlink"/>
                <w:noProof/>
              </w:rPr>
              <w:t>POLICY DEVELOPMENT</w:t>
            </w:r>
            <w:r>
              <w:rPr>
                <w:noProof/>
                <w:webHidden/>
              </w:rPr>
              <w:tab/>
            </w:r>
            <w:r>
              <w:rPr>
                <w:noProof/>
                <w:webHidden/>
              </w:rPr>
              <w:fldChar w:fldCharType="begin"/>
            </w:r>
            <w:r>
              <w:rPr>
                <w:noProof/>
                <w:webHidden/>
              </w:rPr>
              <w:instrText xml:space="preserve"> PAGEREF _Toc207198869 \h </w:instrText>
            </w:r>
            <w:r>
              <w:rPr>
                <w:noProof/>
                <w:webHidden/>
              </w:rPr>
            </w:r>
            <w:r>
              <w:rPr>
                <w:noProof/>
                <w:webHidden/>
              </w:rPr>
              <w:fldChar w:fldCharType="separate"/>
            </w:r>
            <w:r>
              <w:rPr>
                <w:noProof/>
                <w:webHidden/>
              </w:rPr>
              <w:t>11</w:t>
            </w:r>
            <w:r>
              <w:rPr>
                <w:noProof/>
                <w:webHidden/>
              </w:rPr>
              <w:fldChar w:fldCharType="end"/>
            </w:r>
          </w:hyperlink>
        </w:p>
        <w:p w14:paraId="31695410" w14:textId="0C1307F9" w:rsidR="00E85625" w:rsidRDefault="00E85625" w:rsidP="008024F8">
          <w:pPr>
            <w:pStyle w:val="TOC1"/>
            <w:rPr>
              <w:rFonts w:asciiTheme="minorHAnsi" w:eastAsiaTheme="minorEastAsia" w:hAnsiTheme="minorHAnsi" w:cstheme="minorBidi"/>
              <w:noProof/>
              <w:color w:val="auto"/>
              <w:sz w:val="24"/>
            </w:rPr>
          </w:pPr>
          <w:hyperlink w:anchor="_Toc207198870" w:history="1">
            <w:r w:rsidRPr="0010778D">
              <w:rPr>
                <w:rStyle w:val="Hyperlink"/>
                <w:noProof/>
              </w:rPr>
              <w:t>POLICY MONITORING AND REVIEW</w:t>
            </w:r>
            <w:r>
              <w:rPr>
                <w:noProof/>
                <w:webHidden/>
              </w:rPr>
              <w:tab/>
            </w:r>
            <w:r>
              <w:rPr>
                <w:noProof/>
                <w:webHidden/>
              </w:rPr>
              <w:fldChar w:fldCharType="begin"/>
            </w:r>
            <w:r>
              <w:rPr>
                <w:noProof/>
                <w:webHidden/>
              </w:rPr>
              <w:instrText xml:space="preserve"> PAGEREF _Toc207198870 \h </w:instrText>
            </w:r>
            <w:r>
              <w:rPr>
                <w:noProof/>
                <w:webHidden/>
              </w:rPr>
            </w:r>
            <w:r>
              <w:rPr>
                <w:noProof/>
                <w:webHidden/>
              </w:rPr>
              <w:fldChar w:fldCharType="separate"/>
            </w:r>
            <w:r>
              <w:rPr>
                <w:noProof/>
                <w:webHidden/>
              </w:rPr>
              <w:t>11</w:t>
            </w:r>
            <w:r>
              <w:rPr>
                <w:noProof/>
                <w:webHidden/>
              </w:rPr>
              <w:fldChar w:fldCharType="end"/>
            </w:r>
          </w:hyperlink>
        </w:p>
        <w:p w14:paraId="30CAC321" w14:textId="280622B7" w:rsidR="00E85625" w:rsidRDefault="00E85625" w:rsidP="008024F8">
          <w:pPr>
            <w:pStyle w:val="TOC1"/>
            <w:rPr>
              <w:rFonts w:asciiTheme="minorHAnsi" w:eastAsiaTheme="minorEastAsia" w:hAnsiTheme="minorHAnsi" w:cstheme="minorBidi"/>
              <w:noProof/>
              <w:color w:val="auto"/>
              <w:sz w:val="24"/>
            </w:rPr>
          </w:pPr>
          <w:hyperlink w:anchor="_Toc207198871" w:history="1">
            <w:r w:rsidRPr="0010778D">
              <w:rPr>
                <w:rStyle w:val="Hyperlink"/>
                <w:noProof/>
              </w:rPr>
              <w:t>APPENDIX 1: HOW THE PSHE EDUCATION PLANNING FRAMEWORK FOR PUPILS WITH SEND RELATES TO THE PSHE ASSOCIATION PROGRAMME OF STUDY</w:t>
            </w:r>
            <w:r>
              <w:rPr>
                <w:noProof/>
                <w:webHidden/>
              </w:rPr>
              <w:tab/>
            </w:r>
            <w:r>
              <w:rPr>
                <w:noProof/>
                <w:webHidden/>
              </w:rPr>
              <w:fldChar w:fldCharType="begin"/>
            </w:r>
            <w:r>
              <w:rPr>
                <w:noProof/>
                <w:webHidden/>
              </w:rPr>
              <w:instrText xml:space="preserve"> PAGEREF _Toc207198871 \h </w:instrText>
            </w:r>
            <w:r>
              <w:rPr>
                <w:noProof/>
                <w:webHidden/>
              </w:rPr>
            </w:r>
            <w:r>
              <w:rPr>
                <w:noProof/>
                <w:webHidden/>
              </w:rPr>
              <w:fldChar w:fldCharType="separate"/>
            </w:r>
            <w:r>
              <w:rPr>
                <w:noProof/>
                <w:webHidden/>
              </w:rPr>
              <w:t>12</w:t>
            </w:r>
            <w:r>
              <w:rPr>
                <w:noProof/>
                <w:webHidden/>
              </w:rPr>
              <w:fldChar w:fldCharType="end"/>
            </w:r>
          </w:hyperlink>
        </w:p>
        <w:p w14:paraId="4E5956E4" w14:textId="6DAC903E" w:rsidR="00D6160D" w:rsidRDefault="00D6160D">
          <w:r>
            <w:rPr>
              <w:b/>
              <w:bCs/>
            </w:rPr>
            <w:fldChar w:fldCharType="end"/>
          </w:r>
        </w:p>
      </w:sdtContent>
    </w:sdt>
    <w:p w14:paraId="55AF3450" w14:textId="77777777" w:rsidR="00D6160D" w:rsidRDefault="00D6160D">
      <w:pPr>
        <w:pStyle w:val="Heading1"/>
        <w:shd w:val="clear" w:color="auto" w:fill="auto"/>
        <w:spacing w:after="183" w:line="259" w:lineRule="auto"/>
        <w:ind w:left="265"/>
        <w:rPr>
          <w:rFonts w:ascii="Century Gothic" w:hAnsi="Century Gothic"/>
        </w:rPr>
      </w:pPr>
    </w:p>
    <w:p w14:paraId="1470DFB8" w14:textId="100973E1" w:rsidR="00BE5F71" w:rsidRPr="00D6160D" w:rsidRDefault="000A7152">
      <w:pPr>
        <w:pStyle w:val="Heading1"/>
        <w:shd w:val="clear" w:color="auto" w:fill="auto"/>
        <w:spacing w:after="183" w:line="259" w:lineRule="auto"/>
        <w:ind w:left="265"/>
        <w:rPr>
          <w:rFonts w:ascii="Century Gothic" w:hAnsi="Century Gothic"/>
        </w:rPr>
      </w:pPr>
      <w:bookmarkStart w:id="0" w:name="_Toc207198850"/>
      <w:r w:rsidRPr="00D6160D">
        <w:rPr>
          <w:rFonts w:ascii="Century Gothic" w:hAnsi="Century Gothic"/>
        </w:rPr>
        <w:t>INTRODUCTION AND CONTEXT</w:t>
      </w:r>
      <w:bookmarkEnd w:id="0"/>
    </w:p>
    <w:p w14:paraId="1E6C1E4F" w14:textId="77777777" w:rsidR="00E11346" w:rsidRDefault="00E11346">
      <w:pPr>
        <w:spacing w:after="260"/>
        <w:ind w:right="0"/>
        <w:rPr>
          <w:rFonts w:ascii="Century Gothic" w:hAnsi="Century Gothic"/>
        </w:rPr>
      </w:pPr>
    </w:p>
    <w:p w14:paraId="49EEBA81" w14:textId="77777777" w:rsidR="00E11346" w:rsidRDefault="00E11346" w:rsidP="003F3A19">
      <w:pPr>
        <w:spacing w:after="260"/>
        <w:ind w:left="135" w:right="0" w:firstLine="0"/>
        <w:rPr>
          <w:rFonts w:ascii="Century Gothic" w:hAnsi="Century Gothic"/>
        </w:rPr>
      </w:pPr>
      <w:r>
        <w:rPr>
          <w:rFonts w:ascii="Century Gothic" w:hAnsi="Century Gothic"/>
        </w:rPr>
        <w:t xml:space="preserve">Red Kite School </w:t>
      </w:r>
      <w:r w:rsidR="00517A6E" w:rsidRPr="50ECF551">
        <w:rPr>
          <w:rFonts w:ascii="Century Gothic" w:hAnsi="Century Gothic"/>
        </w:rPr>
        <w:t>is a school for young people aged</w:t>
      </w:r>
      <w:r w:rsidR="00A53411">
        <w:rPr>
          <w:rFonts w:ascii="Century Gothic" w:hAnsi="Century Gothic"/>
        </w:rPr>
        <w:t xml:space="preserve"> </w:t>
      </w:r>
      <w:r>
        <w:rPr>
          <w:rFonts w:ascii="Century Gothic" w:hAnsi="Century Gothic"/>
        </w:rPr>
        <w:t>11-18</w:t>
      </w:r>
      <w:r w:rsidR="00517A6E" w:rsidRPr="50ECF551">
        <w:rPr>
          <w:rFonts w:ascii="Century Gothic" w:hAnsi="Century Gothic"/>
        </w:rPr>
        <w:t xml:space="preserve"> yea</w:t>
      </w:r>
      <w:r w:rsidR="00091355">
        <w:rPr>
          <w:rFonts w:ascii="Century Gothic" w:hAnsi="Century Gothic"/>
        </w:rPr>
        <w:t>rs with a diagnosis of SEMH needs</w:t>
      </w:r>
      <w:r>
        <w:rPr>
          <w:rFonts w:ascii="Century Gothic" w:hAnsi="Century Gothic"/>
        </w:rPr>
        <w:t xml:space="preserve">, </w:t>
      </w:r>
      <w:r w:rsidRPr="00E11346">
        <w:rPr>
          <w:rFonts w:ascii="Century Gothic" w:hAnsi="Century Gothic"/>
        </w:rPr>
        <w:t>communication and interaction and associated challenging behaviour.</w:t>
      </w:r>
    </w:p>
    <w:p w14:paraId="4943650B" w14:textId="3A591123" w:rsidR="00BE5F71" w:rsidRPr="00D6160D" w:rsidRDefault="00E11346" w:rsidP="00236400">
      <w:pPr>
        <w:spacing w:after="260"/>
        <w:ind w:left="135" w:right="0" w:firstLine="0"/>
        <w:rPr>
          <w:rFonts w:ascii="Century Gothic" w:hAnsi="Century Gothic"/>
        </w:rPr>
      </w:pPr>
      <w:r>
        <w:rPr>
          <w:rFonts w:ascii="Century Gothic" w:hAnsi="Century Gothic"/>
        </w:rPr>
        <w:t>T</w:t>
      </w:r>
      <w:r w:rsidR="00517A6E" w:rsidRPr="50ECF551">
        <w:rPr>
          <w:rFonts w:ascii="Century Gothic" w:hAnsi="Century Gothic"/>
        </w:rPr>
        <w:t xml:space="preserve">he aim of the education provided at </w:t>
      </w:r>
      <w:r>
        <w:rPr>
          <w:rFonts w:ascii="Century Gothic" w:hAnsi="Century Gothic"/>
        </w:rPr>
        <w:t>Red Kite School</w:t>
      </w:r>
      <w:r w:rsidR="00B13A20" w:rsidRPr="50ECF551">
        <w:rPr>
          <w:rFonts w:ascii="Century Gothic" w:hAnsi="Century Gothic"/>
        </w:rPr>
        <w:t xml:space="preserve"> </w:t>
      </w:r>
      <w:r w:rsidR="00517A6E" w:rsidRPr="50ECF551">
        <w:rPr>
          <w:rFonts w:ascii="Century Gothic" w:hAnsi="Century Gothic"/>
        </w:rPr>
        <w:t xml:space="preserve">is to develop social interaction and communication skills to allow young people to express their needs and to stimulate curiosity in the world around them.. All of our children and young people have significant barriers to learning due to their health conditions. All of our young people are extremely vulnerable and many have experienced disruption to formal education. </w:t>
      </w:r>
    </w:p>
    <w:p w14:paraId="3988309C" w14:textId="37CC2CAE" w:rsidR="00BE5F71" w:rsidRPr="00D6160D" w:rsidRDefault="00517A6E">
      <w:pPr>
        <w:ind w:right="0"/>
        <w:rPr>
          <w:rFonts w:ascii="Century Gothic" w:hAnsi="Century Gothic"/>
        </w:rPr>
      </w:pPr>
      <w:r w:rsidRPr="50ECF551">
        <w:rPr>
          <w:rFonts w:ascii="Century Gothic" w:hAnsi="Century Gothic"/>
        </w:rPr>
        <w:t xml:space="preserve">As a school for children with </w:t>
      </w:r>
      <w:r w:rsidR="37B50FD4" w:rsidRPr="50ECF551">
        <w:rPr>
          <w:rFonts w:ascii="Century Gothic" w:hAnsi="Century Gothic"/>
        </w:rPr>
        <w:t>SEMH needs</w:t>
      </w:r>
      <w:r w:rsidRPr="50ECF551">
        <w:rPr>
          <w:rFonts w:ascii="Century Gothic" w:hAnsi="Century Gothic"/>
        </w:rPr>
        <w:t xml:space="preserve">, our aim is that pupils make the maximum progress possible in the areas of difficulty typically associated with that diagnosis, including their social communication, emotional regulation, and sensory processing. Our curriculum also aims to ensure pupils can both sustain and generalise the skills they acquire, over time, and across </w:t>
      </w:r>
      <w:r w:rsidRPr="50ECF551">
        <w:rPr>
          <w:rFonts w:ascii="Century Gothic" w:hAnsi="Century Gothic"/>
        </w:rPr>
        <w:lastRenderedPageBreak/>
        <w:t xml:space="preserve">different contexts and circumstances. Above all, our aim as a school is to ensure our pupils leave us with the highest possible levels of independence and autonomy, whether that be through the acquisition of practical and academic skills, regulation of their own sensory and emotional needs, or effective articulation of their own choices and pursuit of their own interests and life goals. Our PSHE curriculum is flexible, adaptable and robust enough to meet the ever-changing demands of the modern </w:t>
      </w:r>
      <w:r w:rsidR="00B84006" w:rsidRPr="50ECF551">
        <w:rPr>
          <w:rFonts w:ascii="Century Gothic" w:hAnsi="Century Gothic"/>
        </w:rPr>
        <w:t>world and</w:t>
      </w:r>
      <w:r w:rsidRPr="50ECF551">
        <w:rPr>
          <w:rFonts w:ascii="Century Gothic" w:hAnsi="Century Gothic"/>
        </w:rPr>
        <w:t xml:space="preserve"> best prepare our young people for a life within it.</w:t>
      </w:r>
    </w:p>
    <w:p w14:paraId="38BDB3CE" w14:textId="77777777" w:rsidR="00BE5F71" w:rsidRPr="00D6160D" w:rsidRDefault="000A7152" w:rsidP="00517A6E">
      <w:pPr>
        <w:pStyle w:val="Heading1"/>
        <w:shd w:val="clear" w:color="auto" w:fill="45B8AB"/>
        <w:spacing w:after="262"/>
        <w:ind w:left="135"/>
        <w:rPr>
          <w:rFonts w:ascii="Century Gothic" w:hAnsi="Century Gothic"/>
        </w:rPr>
      </w:pPr>
      <w:bookmarkStart w:id="1" w:name="_Toc207198851"/>
      <w:r w:rsidRPr="00D6160D">
        <w:rPr>
          <w:rFonts w:ascii="Century Gothic" w:hAnsi="Century Gothic"/>
        </w:rPr>
        <w:t>PSHE</w:t>
      </w:r>
      <w:bookmarkEnd w:id="1"/>
    </w:p>
    <w:p w14:paraId="60A7A539" w14:textId="77B86F2F" w:rsidR="00BE5F71" w:rsidRPr="00D6160D" w:rsidRDefault="000A7152">
      <w:pPr>
        <w:spacing w:after="260"/>
        <w:ind w:right="0"/>
        <w:rPr>
          <w:rFonts w:ascii="Century Gothic" w:hAnsi="Century Gothic"/>
        </w:rPr>
      </w:pPr>
      <w:r w:rsidRPr="50ECF551">
        <w:rPr>
          <w:rFonts w:ascii="Century Gothic" w:hAnsi="Century Gothic"/>
        </w:rPr>
        <w:t>At</w:t>
      </w:r>
      <w:r w:rsidR="00236400">
        <w:rPr>
          <w:rFonts w:ascii="Century Gothic" w:hAnsi="Century Gothic"/>
        </w:rPr>
        <w:t xml:space="preserve"> Red Kite School</w:t>
      </w:r>
      <w:r w:rsidR="00A9773E">
        <w:rPr>
          <w:rFonts w:ascii="Century Gothic" w:hAnsi="Century Gothic"/>
        </w:rPr>
        <w:t>,</w:t>
      </w:r>
      <w:r w:rsidRPr="50ECF551">
        <w:rPr>
          <w:rFonts w:ascii="Century Gothic" w:hAnsi="Century Gothic"/>
        </w:rPr>
        <w:t xml:space="preserve"> we teach Personal, Social, Health, Economic </w:t>
      </w:r>
      <w:r w:rsidR="15F46408" w:rsidRPr="50ECF551">
        <w:rPr>
          <w:rFonts w:ascii="Century Gothic" w:hAnsi="Century Gothic"/>
        </w:rPr>
        <w:t xml:space="preserve">(PSHE) </w:t>
      </w:r>
      <w:r w:rsidRPr="50ECF551">
        <w:rPr>
          <w:rFonts w:ascii="Century Gothic" w:hAnsi="Century Gothic"/>
        </w:rPr>
        <w:t xml:space="preserve">education across the weekly learning pupils </w:t>
      </w:r>
      <w:proofErr w:type="gramStart"/>
      <w:r w:rsidRPr="50ECF551">
        <w:rPr>
          <w:rFonts w:ascii="Century Gothic" w:hAnsi="Century Gothic"/>
        </w:rPr>
        <w:t>undertake</w:t>
      </w:r>
      <w:proofErr w:type="gramEnd"/>
      <w:r w:rsidRPr="50ECF551">
        <w:rPr>
          <w:rFonts w:ascii="Century Gothic" w:hAnsi="Century Gothic"/>
        </w:rPr>
        <w:t>. This underpins our students’ development as this best supports their learning capacity best. We follow the PSHE Education Planning Framework written by the PSHE Association (see Appendix 1 &amp; Appendix 2) to ensure our curriculum integrates, but is not limited to, the new statutory content. Our Personal, Social, Health, Economic education also includes Relationships</w:t>
      </w:r>
      <w:r w:rsidR="00A472A9">
        <w:rPr>
          <w:rFonts w:ascii="Century Gothic" w:hAnsi="Century Gothic"/>
        </w:rPr>
        <w:t xml:space="preserve">, Health </w:t>
      </w:r>
      <w:r w:rsidRPr="50ECF551">
        <w:rPr>
          <w:rFonts w:ascii="Century Gothic" w:hAnsi="Century Gothic"/>
        </w:rPr>
        <w:t>and Sex Education (R</w:t>
      </w:r>
      <w:r w:rsidR="00A472A9">
        <w:rPr>
          <w:rFonts w:ascii="Century Gothic" w:hAnsi="Century Gothic"/>
        </w:rPr>
        <w:t>H</w:t>
      </w:r>
      <w:r w:rsidRPr="50ECF551">
        <w:rPr>
          <w:rFonts w:ascii="Century Gothic" w:hAnsi="Century Gothic"/>
        </w:rPr>
        <w:t>SE</w:t>
      </w:r>
      <w:r w:rsidR="00F04BFA" w:rsidRPr="50ECF551">
        <w:rPr>
          <w:rFonts w:ascii="Century Gothic" w:hAnsi="Century Gothic"/>
        </w:rPr>
        <w:t>)</w:t>
      </w:r>
      <w:r w:rsidRPr="50ECF551">
        <w:rPr>
          <w:rFonts w:ascii="Century Gothic" w:hAnsi="Century Gothic"/>
        </w:rPr>
        <w:t>.</w:t>
      </w:r>
    </w:p>
    <w:p w14:paraId="1A7A6F2D" w14:textId="28A1F753" w:rsidR="00BE5F71" w:rsidRPr="00D6160D" w:rsidRDefault="000A7152">
      <w:pPr>
        <w:spacing w:after="647"/>
        <w:ind w:right="0"/>
        <w:rPr>
          <w:rFonts w:ascii="Century Gothic" w:hAnsi="Century Gothic"/>
        </w:rPr>
      </w:pPr>
      <w:r w:rsidRPr="00D6160D">
        <w:rPr>
          <w:rFonts w:ascii="Century Gothic" w:hAnsi="Century Gothic"/>
        </w:rPr>
        <w:t xml:space="preserve">Our broad and balanced PSHE curriculum helps our young people to become informed, thoughtful and responsible citizens who are aware of British Values, and wherever possible, their duties and rights. It encourages pupils to make a positive contribution to the life of their school, neighbourhood, communities, and the wider world. It encourages respect for different nations, religious and ethnic identities. It also helps students to develop an understanding of the world of work, at a level that matches their </w:t>
      </w:r>
      <w:r w:rsidR="00AD2673" w:rsidRPr="00D6160D">
        <w:rPr>
          <w:rFonts w:ascii="Century Gothic" w:hAnsi="Century Gothic"/>
        </w:rPr>
        <w:t xml:space="preserve">age and </w:t>
      </w:r>
      <w:r w:rsidRPr="00D6160D">
        <w:rPr>
          <w:rFonts w:ascii="Century Gothic" w:hAnsi="Century Gothic"/>
        </w:rPr>
        <w:t>complex SEND.</w:t>
      </w:r>
    </w:p>
    <w:p w14:paraId="6607C14D" w14:textId="77777777" w:rsidR="00BE5F71" w:rsidRPr="00D6160D" w:rsidRDefault="000A7152" w:rsidP="00AD2673">
      <w:pPr>
        <w:pStyle w:val="Heading1"/>
        <w:shd w:val="clear" w:color="auto" w:fill="45B8AB"/>
        <w:ind w:left="135"/>
        <w:rPr>
          <w:rFonts w:ascii="Century Gothic" w:hAnsi="Century Gothic"/>
        </w:rPr>
      </w:pPr>
      <w:bookmarkStart w:id="2" w:name="_Toc207198852"/>
      <w:r w:rsidRPr="00D6160D">
        <w:rPr>
          <w:rFonts w:ascii="Century Gothic" w:hAnsi="Century Gothic"/>
        </w:rPr>
        <w:t>STATUTORY REQUIREMENTS</w:t>
      </w:r>
      <w:bookmarkEnd w:id="2"/>
    </w:p>
    <w:p w14:paraId="528F8A67" w14:textId="77777777" w:rsidR="00BE5F71" w:rsidRPr="00D6160D" w:rsidRDefault="000A7152">
      <w:pPr>
        <w:ind w:left="280" w:right="0"/>
        <w:rPr>
          <w:rFonts w:ascii="Century Gothic" w:hAnsi="Century Gothic"/>
        </w:rPr>
      </w:pPr>
      <w:r w:rsidRPr="00D6160D">
        <w:rPr>
          <w:rFonts w:ascii="Century Gothic" w:hAnsi="Century Gothic"/>
        </w:rPr>
        <w:t>“The Relationships Education, Relationships and Sex Education and Health Education (England)</w:t>
      </w:r>
    </w:p>
    <w:p w14:paraId="67BD6CAE" w14:textId="77777777" w:rsidR="00BE5F71" w:rsidRPr="00D6160D" w:rsidRDefault="000A7152">
      <w:pPr>
        <w:ind w:left="280" w:right="0"/>
        <w:rPr>
          <w:rFonts w:ascii="Century Gothic" w:hAnsi="Century Gothic"/>
        </w:rPr>
      </w:pPr>
      <w:r w:rsidRPr="00D6160D">
        <w:rPr>
          <w:rFonts w:ascii="Century Gothic" w:hAnsi="Century Gothic"/>
        </w:rPr>
        <w:t>Regulations 2019, made under sections 34 and 35 of the Children and Social Work Act 2017, make</w:t>
      </w:r>
    </w:p>
    <w:p w14:paraId="68FF3230" w14:textId="77777777" w:rsidR="00BE5F71" w:rsidRPr="00D6160D" w:rsidRDefault="000A7152">
      <w:pPr>
        <w:ind w:left="280" w:right="0"/>
        <w:rPr>
          <w:rFonts w:ascii="Century Gothic" w:hAnsi="Century Gothic"/>
        </w:rPr>
      </w:pPr>
      <w:r w:rsidRPr="00D6160D">
        <w:rPr>
          <w:rFonts w:ascii="Century Gothic" w:hAnsi="Century Gothic"/>
        </w:rPr>
        <w:t>Relationships Education compulsory for all pupils receiving primary education…They also make</w:t>
      </w:r>
    </w:p>
    <w:p w14:paraId="2135599E" w14:textId="77777777" w:rsidR="00BE5F71" w:rsidRPr="00D6160D" w:rsidRDefault="000A7152">
      <w:pPr>
        <w:ind w:left="135" w:right="0" w:firstLine="135"/>
        <w:rPr>
          <w:rFonts w:ascii="Century Gothic" w:hAnsi="Century Gothic"/>
        </w:rPr>
      </w:pPr>
      <w:r w:rsidRPr="00D6160D">
        <w:rPr>
          <w:rFonts w:ascii="Century Gothic" w:hAnsi="Century Gothic"/>
        </w:rPr>
        <w:t xml:space="preserve">Health Education compulsory in all schools except independent schools. Personal, Social, Health and Economic Education (PSHE) </w:t>
      </w:r>
      <w:proofErr w:type="gramStart"/>
      <w:r w:rsidRPr="00D6160D">
        <w:rPr>
          <w:rFonts w:ascii="Century Gothic" w:hAnsi="Century Gothic"/>
        </w:rPr>
        <w:t>continues</w:t>
      </w:r>
      <w:proofErr w:type="gramEnd"/>
      <w:r w:rsidRPr="00D6160D">
        <w:rPr>
          <w:rFonts w:ascii="Century Gothic" w:hAnsi="Century Gothic"/>
        </w:rPr>
        <w:t xml:space="preserve"> to be compulsory in independent schools.”</w:t>
      </w:r>
    </w:p>
    <w:p w14:paraId="16BBD7BF" w14:textId="77777777" w:rsidR="00BE5F71" w:rsidRPr="00D6160D" w:rsidRDefault="000A7152">
      <w:pPr>
        <w:spacing w:after="408" w:line="265" w:lineRule="auto"/>
        <w:ind w:left="10" w:right="-15"/>
        <w:jc w:val="right"/>
        <w:rPr>
          <w:rFonts w:ascii="Century Gothic" w:hAnsi="Century Gothic"/>
        </w:rPr>
      </w:pPr>
      <w:r w:rsidRPr="00D6160D">
        <w:rPr>
          <w:rFonts w:ascii="Century Gothic" w:hAnsi="Century Gothic"/>
        </w:rPr>
        <w:t>DfE Guidance p.8</w:t>
      </w:r>
    </w:p>
    <w:p w14:paraId="3F506998" w14:textId="155CBBFF" w:rsidR="00BE5F71" w:rsidRPr="00D6160D" w:rsidRDefault="000A7152">
      <w:pPr>
        <w:spacing w:after="439"/>
        <w:ind w:right="316"/>
        <w:rPr>
          <w:rFonts w:ascii="Century Gothic" w:hAnsi="Century Gothic"/>
        </w:rPr>
      </w:pPr>
      <w:r w:rsidRPr="2D6C4BE8">
        <w:rPr>
          <w:rFonts w:ascii="Century Gothic" w:hAnsi="Century Gothic"/>
        </w:rPr>
        <w:t xml:space="preserve">In </w:t>
      </w:r>
      <w:r w:rsidR="6F47FD38" w:rsidRPr="2D6C4BE8">
        <w:rPr>
          <w:rFonts w:ascii="Century Gothic" w:hAnsi="Century Gothic"/>
        </w:rPr>
        <w:t>all Key Stages</w:t>
      </w:r>
      <w:r w:rsidRPr="2D6C4BE8">
        <w:rPr>
          <w:rFonts w:ascii="Century Gothic" w:hAnsi="Century Gothic"/>
        </w:rPr>
        <w:t xml:space="preserve"> we teach Relationships education with sex education being taught discretely, in line with cognition and receptive understanding (this is determined in consultation with the Clinical Team, S</w:t>
      </w:r>
      <w:r w:rsidR="00091355">
        <w:rPr>
          <w:rFonts w:ascii="Century Gothic" w:hAnsi="Century Gothic"/>
        </w:rPr>
        <w:t>L</w:t>
      </w:r>
      <w:r w:rsidRPr="2D6C4BE8">
        <w:rPr>
          <w:rFonts w:ascii="Century Gothic" w:hAnsi="Century Gothic"/>
        </w:rPr>
        <w:t xml:space="preserve">T and parents and carers), with all </w:t>
      </w:r>
      <w:r w:rsidR="5A57AC73" w:rsidRPr="2D6C4BE8">
        <w:rPr>
          <w:rFonts w:ascii="Century Gothic" w:hAnsi="Century Gothic"/>
        </w:rPr>
        <w:t>pupils</w:t>
      </w:r>
      <w:r w:rsidRPr="2D6C4BE8">
        <w:rPr>
          <w:rFonts w:ascii="Century Gothic" w:hAnsi="Century Gothic"/>
        </w:rPr>
        <w:t xml:space="preserve"> being taught Health Education, thus following the statutory guidance as set out by the Department of Education and the Independent School Standards.</w:t>
      </w:r>
    </w:p>
    <w:p w14:paraId="0AEFB055" w14:textId="6ED01FF6" w:rsidR="00BE5F71" w:rsidRPr="00D6160D" w:rsidRDefault="000A7152">
      <w:pPr>
        <w:spacing w:after="197"/>
        <w:ind w:left="280" w:right="0"/>
        <w:rPr>
          <w:rFonts w:ascii="Century Gothic" w:hAnsi="Century Gothic"/>
        </w:rPr>
      </w:pPr>
      <w:r w:rsidRPr="2A3A7B77">
        <w:rPr>
          <w:rFonts w:ascii="Century Gothic" w:hAnsi="Century Gothic"/>
        </w:rPr>
        <w:t xml:space="preserve">In addition, at </w:t>
      </w:r>
      <w:r w:rsidR="00236400">
        <w:rPr>
          <w:rFonts w:ascii="Century Gothic" w:hAnsi="Century Gothic"/>
        </w:rPr>
        <w:t>Red Kite School</w:t>
      </w:r>
      <w:r w:rsidR="00A9773E">
        <w:rPr>
          <w:rFonts w:ascii="Century Gothic" w:hAnsi="Century Gothic"/>
        </w:rPr>
        <w:t>:</w:t>
      </w:r>
    </w:p>
    <w:p w14:paraId="284C64A1" w14:textId="77777777" w:rsidR="00BE5F71" w:rsidRPr="00D6160D" w:rsidRDefault="000A7152">
      <w:pPr>
        <w:numPr>
          <w:ilvl w:val="0"/>
          <w:numId w:val="1"/>
        </w:numPr>
        <w:ind w:right="0" w:hanging="360"/>
        <w:rPr>
          <w:rFonts w:ascii="Century Gothic" w:hAnsi="Century Gothic"/>
        </w:rPr>
      </w:pPr>
      <w:r w:rsidRPr="00D6160D">
        <w:rPr>
          <w:rFonts w:ascii="Century Gothic" w:hAnsi="Century Gothic"/>
        </w:rPr>
        <w:t>Teaching reflects the law and teaches about applicable laws so that pupils are clear on rights and responsibilities</w:t>
      </w:r>
    </w:p>
    <w:p w14:paraId="15BD2D5D" w14:textId="77777777" w:rsidR="00BE5F71" w:rsidRPr="00D6160D" w:rsidRDefault="000A7152">
      <w:pPr>
        <w:numPr>
          <w:ilvl w:val="0"/>
          <w:numId w:val="1"/>
        </w:numPr>
        <w:ind w:right="0" w:hanging="360"/>
        <w:rPr>
          <w:rFonts w:ascii="Century Gothic" w:hAnsi="Century Gothic"/>
        </w:rPr>
      </w:pPr>
      <w:r w:rsidRPr="00D6160D">
        <w:rPr>
          <w:rFonts w:ascii="Century Gothic" w:hAnsi="Century Gothic"/>
        </w:rPr>
        <w:t>Teaching is sensitive, inclusive, and age-appropriate</w:t>
      </w:r>
    </w:p>
    <w:p w14:paraId="1581F718" w14:textId="77777777" w:rsidR="00BE5F71" w:rsidRPr="00D6160D" w:rsidRDefault="000A7152">
      <w:pPr>
        <w:numPr>
          <w:ilvl w:val="0"/>
          <w:numId w:val="1"/>
        </w:numPr>
        <w:ind w:right="0" w:hanging="360"/>
        <w:rPr>
          <w:rFonts w:ascii="Century Gothic" w:hAnsi="Century Gothic"/>
        </w:rPr>
      </w:pPr>
      <w:r w:rsidRPr="00D6160D">
        <w:rPr>
          <w:rFonts w:ascii="Century Gothic" w:hAnsi="Century Gothic"/>
        </w:rPr>
        <w:lastRenderedPageBreak/>
        <w:t xml:space="preserve">Teaching is inclusive to meet the needs of all pupils so that they </w:t>
      </w:r>
      <w:proofErr w:type="gramStart"/>
      <w:r w:rsidRPr="00D6160D">
        <w:rPr>
          <w:rFonts w:ascii="Century Gothic" w:hAnsi="Century Gothic"/>
        </w:rPr>
        <w:t>are able to</w:t>
      </w:r>
      <w:proofErr w:type="gramEnd"/>
      <w:r w:rsidRPr="00D6160D">
        <w:rPr>
          <w:rFonts w:ascii="Century Gothic" w:hAnsi="Century Gothic"/>
        </w:rPr>
        <w:t xml:space="preserve"> understand the importance of quality and respect</w:t>
      </w:r>
    </w:p>
    <w:p w14:paraId="35F110F0" w14:textId="77777777" w:rsidR="00BE5F71" w:rsidRPr="00D6160D" w:rsidRDefault="000A7152">
      <w:pPr>
        <w:numPr>
          <w:ilvl w:val="0"/>
          <w:numId w:val="1"/>
        </w:numPr>
        <w:ind w:right="0" w:hanging="360"/>
        <w:rPr>
          <w:rFonts w:ascii="Century Gothic" w:hAnsi="Century Gothic"/>
        </w:rPr>
      </w:pPr>
      <w:r w:rsidRPr="00D6160D">
        <w:rPr>
          <w:rFonts w:ascii="Century Gothic" w:hAnsi="Century Gothic"/>
        </w:rPr>
        <w:t>We work closely with parents and are respectful of pupils’ and parents’ backgrounds and beliefs</w:t>
      </w:r>
    </w:p>
    <w:p w14:paraId="7C238A05" w14:textId="77777777" w:rsidR="00BE5F71" w:rsidRPr="00D6160D" w:rsidRDefault="000A7152">
      <w:pPr>
        <w:numPr>
          <w:ilvl w:val="0"/>
          <w:numId w:val="1"/>
        </w:numPr>
        <w:ind w:right="0" w:hanging="360"/>
        <w:rPr>
          <w:rFonts w:ascii="Century Gothic" w:hAnsi="Century Gothic"/>
        </w:rPr>
      </w:pPr>
      <w:r w:rsidRPr="00D6160D">
        <w:rPr>
          <w:rFonts w:ascii="Century Gothic" w:hAnsi="Century Gothic"/>
        </w:rPr>
        <w:t xml:space="preserve">We communicate the right to request withdrawal from some or </w:t>
      </w:r>
      <w:proofErr w:type="gramStart"/>
      <w:r w:rsidRPr="00D6160D">
        <w:rPr>
          <w:rFonts w:ascii="Century Gothic" w:hAnsi="Century Gothic"/>
        </w:rPr>
        <w:t>all of</w:t>
      </w:r>
      <w:proofErr w:type="gramEnd"/>
      <w:r w:rsidRPr="00D6160D">
        <w:rPr>
          <w:rFonts w:ascii="Century Gothic" w:hAnsi="Century Gothic"/>
        </w:rPr>
        <w:t xml:space="preserve"> the sex education</w:t>
      </w:r>
    </w:p>
    <w:p w14:paraId="7A72E2EA" w14:textId="77777777" w:rsidR="00BE5F71" w:rsidRPr="00D6160D" w:rsidRDefault="000A7152">
      <w:pPr>
        <w:numPr>
          <w:ilvl w:val="0"/>
          <w:numId w:val="1"/>
        </w:numPr>
        <w:ind w:right="0" w:hanging="360"/>
        <w:rPr>
          <w:rFonts w:ascii="Century Gothic" w:hAnsi="Century Gothic"/>
        </w:rPr>
      </w:pPr>
      <w:r w:rsidRPr="00D6160D">
        <w:rPr>
          <w:rFonts w:ascii="Century Gothic" w:hAnsi="Century Gothic"/>
        </w:rPr>
        <w:t xml:space="preserve">We will </w:t>
      </w:r>
      <w:proofErr w:type="gramStart"/>
      <w:r w:rsidRPr="00D6160D">
        <w:rPr>
          <w:rFonts w:ascii="Century Gothic" w:hAnsi="Century Gothic"/>
        </w:rPr>
        <w:t>take into account</w:t>
      </w:r>
      <w:proofErr w:type="gramEnd"/>
      <w:r w:rsidRPr="00D6160D">
        <w:rPr>
          <w:rFonts w:ascii="Century Gothic" w:hAnsi="Century Gothic"/>
        </w:rPr>
        <w:t xml:space="preserve"> the age and religious background of all pupils</w:t>
      </w:r>
    </w:p>
    <w:p w14:paraId="24782A03" w14:textId="21A4E328" w:rsidR="00BE5F71" w:rsidRPr="00D6160D" w:rsidRDefault="000A7152">
      <w:pPr>
        <w:numPr>
          <w:ilvl w:val="0"/>
          <w:numId w:val="1"/>
        </w:numPr>
        <w:ind w:right="0" w:hanging="360"/>
        <w:rPr>
          <w:rFonts w:ascii="Century Gothic" w:hAnsi="Century Gothic"/>
        </w:rPr>
      </w:pPr>
      <w:r w:rsidRPr="00D6160D">
        <w:rPr>
          <w:rFonts w:ascii="Century Gothic" w:hAnsi="Century Gothic"/>
        </w:rPr>
        <w:t>We make sure that RS</w:t>
      </w:r>
      <w:r w:rsidR="00091355">
        <w:rPr>
          <w:rFonts w:ascii="Century Gothic" w:hAnsi="Century Gothic"/>
        </w:rPr>
        <w:t>H</w:t>
      </w:r>
      <w:r w:rsidRPr="00D6160D">
        <w:rPr>
          <w:rFonts w:ascii="Century Gothic" w:hAnsi="Century Gothic"/>
        </w:rPr>
        <w:t>E is accessible to all pupils, including those with SEND</w:t>
      </w:r>
    </w:p>
    <w:p w14:paraId="30F08A6F" w14:textId="4EEE35BF" w:rsidR="00BE5F71" w:rsidRPr="00D6160D" w:rsidRDefault="000A7152">
      <w:pPr>
        <w:numPr>
          <w:ilvl w:val="0"/>
          <w:numId w:val="1"/>
        </w:numPr>
        <w:ind w:right="0" w:hanging="360"/>
        <w:rPr>
          <w:rFonts w:ascii="Century Gothic" w:hAnsi="Century Gothic"/>
        </w:rPr>
      </w:pPr>
      <w:r w:rsidRPr="00D6160D">
        <w:rPr>
          <w:rFonts w:ascii="Century Gothic" w:hAnsi="Century Gothic"/>
        </w:rPr>
        <w:t>We teach about LGBT</w:t>
      </w:r>
      <w:r w:rsidR="003C630A">
        <w:rPr>
          <w:rFonts w:ascii="Century Gothic" w:hAnsi="Century Gothic"/>
        </w:rPr>
        <w:t>QIA</w:t>
      </w:r>
      <w:r w:rsidRPr="00D6160D">
        <w:rPr>
          <w:rFonts w:ascii="Century Gothic" w:hAnsi="Century Gothic"/>
        </w:rPr>
        <w:t>+ content at integrated and timely point</w:t>
      </w:r>
    </w:p>
    <w:p w14:paraId="16FB99E5" w14:textId="77777777" w:rsidR="00BE5F71" w:rsidRPr="00D6160D" w:rsidRDefault="000A7152">
      <w:pPr>
        <w:numPr>
          <w:ilvl w:val="0"/>
          <w:numId w:val="1"/>
        </w:numPr>
        <w:spacing w:after="405"/>
        <w:ind w:right="0" w:hanging="360"/>
        <w:rPr>
          <w:rFonts w:ascii="Century Gothic" w:hAnsi="Century Gothic"/>
        </w:rPr>
      </w:pPr>
      <w:r w:rsidRPr="00D6160D">
        <w:rPr>
          <w:rFonts w:ascii="Century Gothic" w:hAnsi="Century Gothic"/>
        </w:rPr>
        <w:t>The staff team and wider community model positive relationships</w:t>
      </w:r>
    </w:p>
    <w:p w14:paraId="42DC5EA6" w14:textId="77777777" w:rsidR="00236400" w:rsidRDefault="00236400">
      <w:pPr>
        <w:spacing w:after="195"/>
        <w:ind w:left="280" w:right="0"/>
        <w:rPr>
          <w:rFonts w:ascii="Century Gothic" w:hAnsi="Century Gothic"/>
        </w:rPr>
      </w:pPr>
    </w:p>
    <w:p w14:paraId="4D4BAA4D" w14:textId="323553CB" w:rsidR="00BE5F71" w:rsidRPr="00D6160D" w:rsidRDefault="00236400">
      <w:pPr>
        <w:spacing w:after="195"/>
        <w:ind w:left="280" w:right="0"/>
        <w:rPr>
          <w:rFonts w:ascii="Century Gothic" w:hAnsi="Century Gothic"/>
        </w:rPr>
      </w:pPr>
      <w:r>
        <w:rPr>
          <w:rFonts w:ascii="Century Gothic" w:hAnsi="Century Gothic"/>
        </w:rPr>
        <w:t>Red Kite School</w:t>
      </w:r>
      <w:r w:rsidR="00B13A20" w:rsidRPr="50ECF551">
        <w:rPr>
          <w:rFonts w:ascii="Century Gothic" w:hAnsi="Century Gothic"/>
        </w:rPr>
        <w:t xml:space="preserve"> </w:t>
      </w:r>
      <w:r w:rsidR="003833A4" w:rsidRPr="2A3A7B77">
        <w:rPr>
          <w:rFonts w:ascii="Century Gothic" w:hAnsi="Century Gothic"/>
        </w:rPr>
        <w:t>complies with the Equality Act 2010:</w:t>
      </w:r>
    </w:p>
    <w:p w14:paraId="6AD12A15" w14:textId="77777777" w:rsidR="00BE5F71" w:rsidRPr="00D6160D" w:rsidRDefault="000A7152">
      <w:pPr>
        <w:numPr>
          <w:ilvl w:val="0"/>
          <w:numId w:val="1"/>
        </w:numPr>
        <w:ind w:right="0" w:hanging="360"/>
        <w:rPr>
          <w:rFonts w:ascii="Century Gothic" w:hAnsi="Century Gothic"/>
        </w:rPr>
      </w:pPr>
      <w:r w:rsidRPr="00D6160D">
        <w:rPr>
          <w:rFonts w:ascii="Century Gothic" w:hAnsi="Century Gothic"/>
        </w:rPr>
        <w:t>We will not treat pupils with protected characteristics (age, sex, race, disability, religion or belief, gender reassignment, pregnancy or maternity, marriage or civil partnership, or sexual orientation) less favourably.</w:t>
      </w:r>
    </w:p>
    <w:p w14:paraId="754846DC" w14:textId="77777777" w:rsidR="00BE5F71" w:rsidRPr="00D6160D" w:rsidRDefault="000A7152">
      <w:pPr>
        <w:numPr>
          <w:ilvl w:val="0"/>
          <w:numId w:val="1"/>
        </w:numPr>
        <w:ind w:right="0" w:hanging="360"/>
        <w:rPr>
          <w:rFonts w:ascii="Century Gothic" w:hAnsi="Century Gothic"/>
        </w:rPr>
      </w:pPr>
      <w:r w:rsidRPr="00D6160D">
        <w:rPr>
          <w:rFonts w:ascii="Century Gothic" w:hAnsi="Century Gothic"/>
        </w:rPr>
        <w:t>We will make reasonable adjustments and take positive action to alleviate disadvantage, being mindful of the SEND Code of Practice.</w:t>
      </w:r>
    </w:p>
    <w:p w14:paraId="70D36107" w14:textId="77777777" w:rsidR="00BE5F71" w:rsidRPr="00D6160D" w:rsidRDefault="000A7152">
      <w:pPr>
        <w:numPr>
          <w:ilvl w:val="0"/>
          <w:numId w:val="1"/>
        </w:numPr>
        <w:spacing w:after="464"/>
        <w:ind w:right="0" w:hanging="360"/>
        <w:rPr>
          <w:rFonts w:ascii="Century Gothic" w:hAnsi="Century Gothic"/>
        </w:rPr>
      </w:pPr>
      <w:r w:rsidRPr="68957AA6">
        <w:rPr>
          <w:rFonts w:ascii="Century Gothic" w:hAnsi="Century Gothic"/>
        </w:rPr>
        <w:t>We will regularly review our Accessibility Plan to ensure we are taking positive action towards inclusivity.</w:t>
      </w:r>
    </w:p>
    <w:p w14:paraId="51427B49" w14:textId="22D6F4DC" w:rsidR="4AF97480" w:rsidRDefault="4AF97480" w:rsidP="68957AA6">
      <w:pPr>
        <w:spacing w:before="240" w:after="240"/>
      </w:pPr>
      <w:r w:rsidRPr="68957AA6">
        <w:rPr>
          <w:rFonts w:ascii="Century Gothic" w:eastAsia="Century Gothic" w:hAnsi="Century Gothic" w:cs="Century Gothic"/>
          <w:b/>
          <w:bCs/>
          <w:szCs w:val="20"/>
        </w:rPr>
        <w:t>Parental and Carer Consultation</w:t>
      </w:r>
    </w:p>
    <w:p w14:paraId="6E937F43" w14:textId="2BB7BDE4" w:rsidR="4AF97480" w:rsidRDefault="4AF97480" w:rsidP="68957AA6">
      <w:pPr>
        <w:spacing w:before="240" w:after="240"/>
      </w:pPr>
      <w:r w:rsidRPr="2A3A7B77">
        <w:rPr>
          <w:rFonts w:ascii="Century Gothic" w:eastAsia="Century Gothic" w:hAnsi="Century Gothic" w:cs="Century Gothic"/>
          <w:szCs w:val="20"/>
        </w:rPr>
        <w:t xml:space="preserve">At </w:t>
      </w:r>
      <w:r w:rsidR="00236400">
        <w:rPr>
          <w:rFonts w:ascii="Century Gothic" w:hAnsi="Century Gothic"/>
        </w:rPr>
        <w:t>Red Kite School</w:t>
      </w:r>
      <w:r w:rsidR="00A9773E">
        <w:rPr>
          <w:rFonts w:ascii="Century Gothic" w:hAnsi="Century Gothic"/>
        </w:rPr>
        <w:t xml:space="preserve">, </w:t>
      </w:r>
      <w:r w:rsidRPr="2A3A7B77">
        <w:rPr>
          <w:rFonts w:ascii="Century Gothic" w:eastAsia="Century Gothic" w:hAnsi="Century Gothic" w:cs="Century Gothic"/>
          <w:szCs w:val="20"/>
        </w:rPr>
        <w:t>we recognise the importance of working closely with parents and carers to ensure that our PSHE curriculum meets the diverse needs of our pupils. We are committed to transparency and collaboration and will consult with parents and carers on any significant changes or amendments to the PSHE policy. This consultation process allows families to share their views, ask questions, and contribute to the development and delivery of a curriculum that reflects the needs and values of our school community. We believe that strong partnerships with families are essential to the success and wellbeing of our pupils.</w:t>
      </w:r>
    </w:p>
    <w:p w14:paraId="783E342A" w14:textId="77777777" w:rsidR="00BE5F71" w:rsidRPr="00D6160D" w:rsidRDefault="000A7152" w:rsidP="003833A4">
      <w:pPr>
        <w:pStyle w:val="Heading1"/>
        <w:shd w:val="clear" w:color="auto" w:fill="45B8AB"/>
        <w:ind w:left="135"/>
        <w:rPr>
          <w:rFonts w:ascii="Century Gothic" w:hAnsi="Century Gothic"/>
        </w:rPr>
      </w:pPr>
      <w:bookmarkStart w:id="3" w:name="_Toc207198853"/>
      <w:r w:rsidRPr="00D6160D">
        <w:rPr>
          <w:rFonts w:ascii="Century Gothic" w:hAnsi="Century Gothic"/>
        </w:rPr>
        <w:t>DEFINITIONS</w:t>
      </w:r>
      <w:bookmarkEnd w:id="3"/>
    </w:p>
    <w:p w14:paraId="05641B62" w14:textId="77777777" w:rsidR="00BE5F71" w:rsidRPr="00D6160D" w:rsidRDefault="000A7152">
      <w:pPr>
        <w:spacing w:after="178"/>
        <w:ind w:right="0"/>
        <w:rPr>
          <w:rFonts w:ascii="Century Gothic" w:hAnsi="Century Gothic"/>
        </w:rPr>
      </w:pPr>
      <w:r w:rsidRPr="00D6160D">
        <w:rPr>
          <w:rFonts w:ascii="Century Gothic" w:hAnsi="Century Gothic"/>
          <w:b/>
        </w:rPr>
        <w:t xml:space="preserve">Relationships and Sex Education </w:t>
      </w:r>
      <w:r w:rsidRPr="00D6160D">
        <w:rPr>
          <w:rFonts w:ascii="Century Gothic" w:hAnsi="Century Gothic"/>
        </w:rPr>
        <w:t>(RSE) is about the emotional, social and cultural development of pupils, and involves learning about relationships, sexual health, sexuality, healthy lifestyles, diversity and personal identity. RSE involves a combination of sharing information and exploring issues and values. RSE is not about the promotion of sexual activity.</w:t>
      </w:r>
    </w:p>
    <w:p w14:paraId="6C7B3645" w14:textId="77777777" w:rsidR="00BE5F71" w:rsidRPr="00D6160D" w:rsidRDefault="000A7152">
      <w:pPr>
        <w:spacing w:after="619"/>
        <w:ind w:right="0"/>
        <w:rPr>
          <w:rFonts w:ascii="Century Gothic" w:hAnsi="Century Gothic"/>
        </w:rPr>
      </w:pPr>
      <w:r w:rsidRPr="00D6160D">
        <w:rPr>
          <w:rFonts w:ascii="Century Gothic" w:hAnsi="Century Gothic"/>
          <w:b/>
        </w:rPr>
        <w:t xml:space="preserve">Health Education </w:t>
      </w:r>
      <w:r w:rsidRPr="00D6160D">
        <w:rPr>
          <w:rFonts w:ascii="Century Gothic" w:hAnsi="Century Gothic"/>
        </w:rPr>
        <w:t>is focused on teaching pupils how to make good decisions about their own physical health and mental wellbeing. It involves learning about what is normal and what is an issue and teaches pupils how and who to seek support when needed.</w:t>
      </w:r>
    </w:p>
    <w:p w14:paraId="4DDDF3B2" w14:textId="77777777" w:rsidR="00BE5F71" w:rsidRPr="00D6160D" w:rsidRDefault="000A7152" w:rsidP="000A04ED">
      <w:pPr>
        <w:pStyle w:val="Heading1"/>
        <w:shd w:val="clear" w:color="auto" w:fill="45B8AB"/>
        <w:ind w:left="135"/>
        <w:rPr>
          <w:rFonts w:ascii="Century Gothic" w:hAnsi="Century Gothic"/>
        </w:rPr>
      </w:pPr>
      <w:bookmarkStart w:id="4" w:name="_Toc207198854"/>
      <w:r w:rsidRPr="00D6160D">
        <w:rPr>
          <w:rFonts w:ascii="Century Gothic" w:hAnsi="Century Gothic"/>
        </w:rPr>
        <w:t>CURRICULUM DELIVERY</w:t>
      </w:r>
      <w:bookmarkEnd w:id="4"/>
    </w:p>
    <w:p w14:paraId="56DACC9A" w14:textId="77777777" w:rsidR="00BE5F71" w:rsidRPr="00D6160D" w:rsidRDefault="000A7152">
      <w:pPr>
        <w:spacing w:after="30" w:line="268" w:lineRule="auto"/>
        <w:ind w:left="120" w:right="68" w:firstLine="135"/>
        <w:jc w:val="left"/>
        <w:rPr>
          <w:rFonts w:ascii="Century Gothic" w:hAnsi="Century Gothic"/>
        </w:rPr>
      </w:pPr>
      <w:r w:rsidRPr="00D6160D">
        <w:rPr>
          <w:rFonts w:ascii="Century Gothic" w:hAnsi="Century Gothic"/>
        </w:rPr>
        <w:t xml:space="preserve">“Schools are free to determine how to deliver the content set out in the DfE guidance 2019 in the context of a broad and balanced curriculum. Effective teaching in these subjects will ensure that core knowledge is broken down into units of manageable size and </w:t>
      </w:r>
      <w:r w:rsidRPr="00D6160D">
        <w:rPr>
          <w:rFonts w:ascii="Century Gothic" w:hAnsi="Century Gothic"/>
        </w:rPr>
        <w:lastRenderedPageBreak/>
        <w:t>communicated clearly to pupils, in a carefully sequenced way, within a planned programme of lessons.”</w:t>
      </w:r>
    </w:p>
    <w:p w14:paraId="4452CDE8" w14:textId="77777777" w:rsidR="00A53411" w:rsidRDefault="000A7152" w:rsidP="00A53411">
      <w:pPr>
        <w:spacing w:after="712" w:line="265" w:lineRule="auto"/>
        <w:ind w:left="10" w:right="-15"/>
        <w:jc w:val="right"/>
        <w:rPr>
          <w:rFonts w:ascii="Century Gothic" w:hAnsi="Century Gothic"/>
        </w:rPr>
      </w:pPr>
      <w:r w:rsidRPr="00D6160D">
        <w:rPr>
          <w:rFonts w:ascii="Century Gothic" w:hAnsi="Century Gothic"/>
        </w:rPr>
        <w:t>DfE Guidance p.8</w:t>
      </w:r>
      <w:r w:rsidR="00A53411">
        <w:rPr>
          <w:rFonts w:ascii="Century Gothic" w:hAnsi="Century Gothic"/>
        </w:rPr>
        <w:br/>
      </w:r>
    </w:p>
    <w:p w14:paraId="3E4A2D79" w14:textId="34CBF9FA" w:rsidR="00BE5F71" w:rsidRPr="00D6160D" w:rsidRDefault="000A7152" w:rsidP="00A53411">
      <w:pPr>
        <w:spacing w:after="712" w:line="265" w:lineRule="auto"/>
        <w:ind w:left="10" w:right="-15"/>
        <w:jc w:val="right"/>
        <w:rPr>
          <w:rFonts w:ascii="Century Gothic" w:hAnsi="Century Gothic"/>
        </w:rPr>
      </w:pPr>
      <w:r w:rsidRPr="2A3A7B77">
        <w:rPr>
          <w:rFonts w:ascii="Century Gothic" w:hAnsi="Century Gothic"/>
        </w:rPr>
        <w:t xml:space="preserve">At </w:t>
      </w:r>
      <w:r w:rsidR="00236400">
        <w:rPr>
          <w:rFonts w:ascii="Century Gothic" w:hAnsi="Century Gothic"/>
        </w:rPr>
        <w:t>Red Kite School</w:t>
      </w:r>
      <w:r w:rsidR="00A9773E">
        <w:rPr>
          <w:rFonts w:ascii="Century Gothic" w:hAnsi="Century Gothic"/>
        </w:rPr>
        <w:t>,</w:t>
      </w:r>
      <w:r w:rsidRPr="2A3A7B77">
        <w:rPr>
          <w:rFonts w:ascii="Century Gothic" w:hAnsi="Century Gothic"/>
        </w:rPr>
        <w:t xml:space="preserve"> we include the statutory Relationships and Health Education and Sex Education within our whole-school Personal, Social, Health, Economic (PSHE) education curriculum. Biological aspects of Relationships and Sex Education are also taught at a time that reflects the pupils SEND</w:t>
      </w:r>
      <w:r w:rsidR="00091355">
        <w:rPr>
          <w:rFonts w:ascii="Century Gothic" w:hAnsi="Century Gothic"/>
        </w:rPr>
        <w:t xml:space="preserve"> needs</w:t>
      </w:r>
      <w:r w:rsidRPr="2A3A7B77">
        <w:rPr>
          <w:rFonts w:ascii="Century Gothic" w:hAnsi="Century Gothic"/>
        </w:rPr>
        <w:t>.</w:t>
      </w:r>
    </w:p>
    <w:p w14:paraId="3EBF44B0" w14:textId="1F15D43A" w:rsidR="00BE5F71" w:rsidRPr="00D6160D" w:rsidRDefault="000A7152">
      <w:pPr>
        <w:spacing w:after="273"/>
        <w:ind w:left="10" w:right="0"/>
        <w:rPr>
          <w:rFonts w:ascii="Century Gothic" w:hAnsi="Century Gothic"/>
        </w:rPr>
      </w:pPr>
      <w:r w:rsidRPr="2A3A7B77">
        <w:rPr>
          <w:rFonts w:ascii="Century Gothic" w:hAnsi="Century Gothic"/>
        </w:rPr>
        <w:t xml:space="preserve">At </w:t>
      </w:r>
      <w:r w:rsidR="00236400">
        <w:rPr>
          <w:rFonts w:ascii="Century Gothic" w:hAnsi="Century Gothic"/>
        </w:rPr>
        <w:t>Red Kite School</w:t>
      </w:r>
      <w:r w:rsidR="00A53411">
        <w:rPr>
          <w:rFonts w:ascii="Century Gothic" w:hAnsi="Century Gothic"/>
        </w:rPr>
        <w:t xml:space="preserve"> </w:t>
      </w:r>
      <w:r w:rsidRPr="2A3A7B77">
        <w:rPr>
          <w:rFonts w:ascii="Century Gothic" w:hAnsi="Century Gothic"/>
        </w:rPr>
        <w:t>we use a holistic, person-</w:t>
      </w:r>
      <w:r w:rsidR="0D7E64D1" w:rsidRPr="2A3A7B77">
        <w:rPr>
          <w:rFonts w:ascii="Century Gothic" w:hAnsi="Century Gothic"/>
        </w:rPr>
        <w:t>centred</w:t>
      </w:r>
      <w:r w:rsidRPr="2A3A7B77">
        <w:rPr>
          <w:rFonts w:ascii="Century Gothic" w:hAnsi="Century Gothic"/>
        </w:rPr>
        <w:t xml:space="preserve"> approach to the development of our young people to ensure they achieve the best possible outcomes. Although we follow a framework that is organised into key stages, our PSHE curriculum is flexible and key stages are followed depending on the individual needs and main areas of development within that class, as opposed to their age group.</w:t>
      </w:r>
    </w:p>
    <w:p w14:paraId="4ABAE396" w14:textId="77777777" w:rsidR="00BE5F71" w:rsidRDefault="000A7152">
      <w:pPr>
        <w:spacing w:after="422"/>
        <w:ind w:left="10" w:right="0"/>
        <w:rPr>
          <w:rFonts w:ascii="Century Gothic" w:hAnsi="Century Gothic"/>
        </w:rPr>
      </w:pPr>
      <w:r w:rsidRPr="00D6160D">
        <w:rPr>
          <w:rFonts w:ascii="Century Gothic" w:hAnsi="Century Gothic"/>
        </w:rPr>
        <w:t xml:space="preserve">Teachers </w:t>
      </w:r>
      <w:proofErr w:type="gramStart"/>
      <w:r w:rsidRPr="00D6160D">
        <w:rPr>
          <w:rFonts w:ascii="Century Gothic" w:hAnsi="Century Gothic"/>
        </w:rPr>
        <w:t>take into account</w:t>
      </w:r>
      <w:proofErr w:type="gramEnd"/>
      <w:r w:rsidRPr="00D6160D">
        <w:rPr>
          <w:rFonts w:ascii="Century Gothic" w:hAnsi="Century Gothic"/>
        </w:rPr>
        <w:t xml:space="preserve"> the needs and feelings of pupils’ and deliver the content of the PSHE curriculum in a developmental and age-appropriate way, suited to individual needs. Each class also has class assemblies, and has praise and reward systems in place, that are personalised for their pupils.</w:t>
      </w:r>
    </w:p>
    <w:p w14:paraId="7EB9CE8D" w14:textId="77777777" w:rsidR="00BE5F71" w:rsidRPr="00D6160D" w:rsidRDefault="000A7152">
      <w:pPr>
        <w:spacing w:after="183" w:line="259" w:lineRule="auto"/>
        <w:ind w:left="10" w:right="0"/>
        <w:jc w:val="left"/>
        <w:rPr>
          <w:rFonts w:ascii="Century Gothic" w:hAnsi="Century Gothic"/>
        </w:rPr>
      </w:pPr>
      <w:r w:rsidRPr="00D6160D">
        <w:rPr>
          <w:rFonts w:ascii="Century Gothic" w:hAnsi="Century Gothic"/>
          <w:b/>
        </w:rPr>
        <w:t>PRIMARY CURRICULUM CONTENT</w:t>
      </w:r>
    </w:p>
    <w:p w14:paraId="3935E7FE" w14:textId="77777777" w:rsidR="00BE5F71" w:rsidRPr="00D6160D" w:rsidRDefault="000A7152">
      <w:pPr>
        <w:pStyle w:val="Heading1"/>
        <w:shd w:val="clear" w:color="auto" w:fill="auto"/>
        <w:spacing w:after="183" w:line="259" w:lineRule="auto"/>
        <w:ind w:left="265"/>
        <w:rPr>
          <w:rFonts w:ascii="Century Gothic" w:hAnsi="Century Gothic"/>
        </w:rPr>
      </w:pPr>
      <w:bookmarkStart w:id="5" w:name="_Toc207198855"/>
      <w:r w:rsidRPr="00D6160D">
        <w:rPr>
          <w:rFonts w:ascii="Century Gothic" w:hAnsi="Century Gothic"/>
        </w:rPr>
        <w:t>Relationships Education</w:t>
      </w:r>
      <w:bookmarkEnd w:id="5"/>
    </w:p>
    <w:p w14:paraId="6411BCFC" w14:textId="7E9FCB45" w:rsidR="00BE5F71" w:rsidRPr="00D6160D" w:rsidRDefault="000A7152">
      <w:pPr>
        <w:spacing w:after="186"/>
        <w:ind w:right="0"/>
        <w:rPr>
          <w:rFonts w:ascii="Century Gothic" w:hAnsi="Century Gothic"/>
        </w:rPr>
      </w:pPr>
      <w:r w:rsidRPr="2D6C4BE8">
        <w:rPr>
          <w:rFonts w:ascii="Century Gothic" w:hAnsi="Century Gothic"/>
        </w:rPr>
        <w:t>The Relationships education focuses on teaching the fundamental building blocks and characteristics of positive relationships including:</w:t>
      </w:r>
    </w:p>
    <w:p w14:paraId="178BF4DA" w14:textId="77777777" w:rsidR="00BE5F71" w:rsidRPr="00D6160D" w:rsidRDefault="000A7152">
      <w:pPr>
        <w:numPr>
          <w:ilvl w:val="0"/>
          <w:numId w:val="2"/>
        </w:numPr>
        <w:ind w:right="0" w:hanging="360"/>
        <w:rPr>
          <w:rFonts w:ascii="Century Gothic" w:hAnsi="Century Gothic"/>
        </w:rPr>
      </w:pPr>
      <w:r w:rsidRPr="00D6160D">
        <w:rPr>
          <w:rFonts w:ascii="Century Gothic" w:hAnsi="Century Gothic"/>
        </w:rPr>
        <w:t>Families and close positive relationships</w:t>
      </w:r>
    </w:p>
    <w:p w14:paraId="6F3D18D9" w14:textId="77777777" w:rsidR="00BE5F71" w:rsidRPr="00D6160D" w:rsidRDefault="000A7152">
      <w:pPr>
        <w:numPr>
          <w:ilvl w:val="0"/>
          <w:numId w:val="2"/>
        </w:numPr>
        <w:ind w:right="0" w:hanging="360"/>
        <w:rPr>
          <w:rFonts w:ascii="Century Gothic" w:hAnsi="Century Gothic"/>
        </w:rPr>
      </w:pPr>
      <w:r w:rsidRPr="00D6160D">
        <w:rPr>
          <w:rFonts w:ascii="Century Gothic" w:hAnsi="Century Gothic"/>
        </w:rPr>
        <w:t>Friendships</w:t>
      </w:r>
    </w:p>
    <w:p w14:paraId="15EF2BE1" w14:textId="77777777" w:rsidR="00BE5F71" w:rsidRPr="00D6160D" w:rsidRDefault="000A7152">
      <w:pPr>
        <w:numPr>
          <w:ilvl w:val="0"/>
          <w:numId w:val="2"/>
        </w:numPr>
        <w:ind w:right="0" w:hanging="360"/>
        <w:rPr>
          <w:rFonts w:ascii="Century Gothic" w:hAnsi="Century Gothic"/>
        </w:rPr>
      </w:pPr>
      <w:r w:rsidRPr="00D6160D">
        <w:rPr>
          <w:rFonts w:ascii="Century Gothic" w:hAnsi="Century Gothic"/>
        </w:rPr>
        <w:t>Managing hurtful behaviour and bullying</w:t>
      </w:r>
    </w:p>
    <w:p w14:paraId="137311B6" w14:textId="77777777" w:rsidR="00BE5F71" w:rsidRPr="00D6160D" w:rsidRDefault="000A7152">
      <w:pPr>
        <w:numPr>
          <w:ilvl w:val="0"/>
          <w:numId w:val="2"/>
        </w:numPr>
        <w:ind w:right="0" w:hanging="360"/>
        <w:rPr>
          <w:rFonts w:ascii="Century Gothic" w:hAnsi="Century Gothic"/>
        </w:rPr>
      </w:pPr>
      <w:r w:rsidRPr="00D6160D">
        <w:rPr>
          <w:rFonts w:ascii="Century Gothic" w:hAnsi="Century Gothic"/>
        </w:rPr>
        <w:t>Safe relationships</w:t>
      </w:r>
    </w:p>
    <w:p w14:paraId="407B24B8" w14:textId="77777777" w:rsidR="00BE5F71" w:rsidRDefault="000A7152">
      <w:pPr>
        <w:numPr>
          <w:ilvl w:val="0"/>
          <w:numId w:val="2"/>
        </w:numPr>
        <w:ind w:right="0" w:hanging="360"/>
        <w:rPr>
          <w:rFonts w:ascii="Century Gothic" w:hAnsi="Century Gothic"/>
        </w:rPr>
      </w:pPr>
      <w:r w:rsidRPr="00D6160D">
        <w:rPr>
          <w:rFonts w:ascii="Century Gothic" w:hAnsi="Century Gothic"/>
        </w:rPr>
        <w:t>Respecting self and others</w:t>
      </w:r>
    </w:p>
    <w:p w14:paraId="143C292F" w14:textId="77777777" w:rsidR="008A56FA" w:rsidRPr="00D6160D" w:rsidRDefault="008A56FA" w:rsidP="008A56FA">
      <w:pPr>
        <w:ind w:left="840" w:right="0" w:firstLine="0"/>
        <w:rPr>
          <w:rFonts w:ascii="Century Gothic" w:hAnsi="Century Gothic"/>
        </w:rPr>
      </w:pPr>
    </w:p>
    <w:p w14:paraId="4F3C8A20" w14:textId="77777777" w:rsidR="00BE5F71" w:rsidRPr="00D6160D" w:rsidRDefault="000A7152">
      <w:pPr>
        <w:pStyle w:val="Heading1"/>
        <w:shd w:val="clear" w:color="auto" w:fill="auto"/>
        <w:spacing w:after="183" w:line="259" w:lineRule="auto"/>
        <w:ind w:left="265"/>
        <w:rPr>
          <w:rFonts w:ascii="Century Gothic" w:hAnsi="Century Gothic"/>
        </w:rPr>
      </w:pPr>
      <w:bookmarkStart w:id="6" w:name="_Toc207198856"/>
      <w:r w:rsidRPr="00D6160D">
        <w:rPr>
          <w:rFonts w:ascii="Century Gothic" w:hAnsi="Century Gothic"/>
        </w:rPr>
        <w:t>Sex Education</w:t>
      </w:r>
      <w:bookmarkEnd w:id="6"/>
    </w:p>
    <w:p w14:paraId="6B8FE77F" w14:textId="6091979D" w:rsidR="00BE5F71" w:rsidRPr="00D6160D" w:rsidRDefault="000A7152" w:rsidP="00091355">
      <w:pPr>
        <w:spacing w:after="178"/>
        <w:ind w:right="0"/>
        <w:rPr>
          <w:rFonts w:ascii="Century Gothic" w:hAnsi="Century Gothic"/>
        </w:rPr>
      </w:pPr>
      <w:r w:rsidRPr="2D6C4BE8">
        <w:rPr>
          <w:rFonts w:ascii="Century Gothic" w:hAnsi="Century Gothic"/>
        </w:rPr>
        <w:t xml:space="preserve">The DfE Guidance 2019 (p.23) recommends that all schools ‘have a sex education programme tailored to the age and the physical and emotional maturity of the </w:t>
      </w:r>
      <w:proofErr w:type="gramStart"/>
      <w:r w:rsidRPr="2D6C4BE8">
        <w:rPr>
          <w:rFonts w:ascii="Century Gothic" w:hAnsi="Century Gothic"/>
        </w:rPr>
        <w:t>pupils’</w:t>
      </w:r>
      <w:proofErr w:type="gramEnd"/>
      <w:r w:rsidRPr="2D6C4BE8">
        <w:rPr>
          <w:rFonts w:ascii="Century Gothic" w:hAnsi="Century Gothic"/>
        </w:rPr>
        <w:t>.</w:t>
      </w:r>
      <w:r w:rsidRPr="00D6160D">
        <w:rPr>
          <w:rFonts w:ascii="Century Gothic" w:hAnsi="Century Gothic"/>
        </w:rPr>
        <w:t xml:space="preserve"> (p.23)</w:t>
      </w:r>
    </w:p>
    <w:p w14:paraId="0AB0F092" w14:textId="77777777" w:rsidR="00BE5F71" w:rsidRPr="00D6160D" w:rsidRDefault="000A7152">
      <w:pPr>
        <w:spacing w:after="158" w:line="268" w:lineRule="auto"/>
        <w:ind w:left="130" w:right="68"/>
        <w:jc w:val="left"/>
        <w:rPr>
          <w:rFonts w:ascii="Century Gothic" w:hAnsi="Century Gothic"/>
        </w:rPr>
      </w:pPr>
      <w:r w:rsidRPr="00D6160D">
        <w:rPr>
          <w:rFonts w:ascii="Century Gothic" w:hAnsi="Century Gothic"/>
        </w:rPr>
        <w:t>Schools are to determine the content of sex education at primary school. Sex education ‘should ensure that both boys and girls are prepared for the changes that adolescence brings and – drawing on knowledge of the human life cycle set out in the national curriculum for science - how a baby is conceived and born’.</w:t>
      </w:r>
    </w:p>
    <w:p w14:paraId="4109C736" w14:textId="77777777" w:rsidR="00BE5F71" w:rsidRPr="00D6160D" w:rsidRDefault="000A7152">
      <w:pPr>
        <w:spacing w:after="190"/>
        <w:ind w:right="0"/>
        <w:rPr>
          <w:rFonts w:ascii="Century Gothic" w:hAnsi="Century Gothic"/>
        </w:rPr>
      </w:pPr>
      <w:r w:rsidRPr="00D6160D">
        <w:rPr>
          <w:rFonts w:ascii="Century Gothic" w:hAnsi="Century Gothic"/>
        </w:rPr>
        <w:t>We define sex education as understanding human reproduction. We believe that all children at our school should have access to a sex education programme to enable them to:</w:t>
      </w:r>
    </w:p>
    <w:p w14:paraId="2F2C48F8" w14:textId="77777777" w:rsidR="00BE5F71" w:rsidRPr="00D6160D" w:rsidRDefault="000A7152">
      <w:pPr>
        <w:numPr>
          <w:ilvl w:val="0"/>
          <w:numId w:val="3"/>
        </w:numPr>
        <w:ind w:right="0" w:hanging="360"/>
        <w:rPr>
          <w:rFonts w:ascii="Century Gothic" w:hAnsi="Century Gothic"/>
        </w:rPr>
      </w:pPr>
      <w:r w:rsidRPr="00D6160D">
        <w:rPr>
          <w:rFonts w:ascii="Century Gothic" w:hAnsi="Century Gothic"/>
        </w:rPr>
        <w:lastRenderedPageBreak/>
        <w:t>Be safe</w:t>
      </w:r>
    </w:p>
    <w:p w14:paraId="50F83094" w14:textId="77777777" w:rsidR="00BE5F71" w:rsidRPr="00D6160D" w:rsidRDefault="000A7152">
      <w:pPr>
        <w:numPr>
          <w:ilvl w:val="0"/>
          <w:numId w:val="3"/>
        </w:numPr>
        <w:ind w:right="0" w:hanging="360"/>
        <w:rPr>
          <w:rFonts w:ascii="Century Gothic" w:hAnsi="Century Gothic"/>
        </w:rPr>
      </w:pPr>
      <w:r w:rsidRPr="00D6160D">
        <w:rPr>
          <w:rFonts w:ascii="Century Gothic" w:hAnsi="Century Gothic"/>
        </w:rPr>
        <w:t>Be provided with the correct scientific terminology and information and taught how to use it in the right context</w:t>
      </w:r>
    </w:p>
    <w:p w14:paraId="5C6C797A" w14:textId="77777777" w:rsidR="00BE5F71" w:rsidRPr="00D6160D" w:rsidRDefault="000A7152">
      <w:pPr>
        <w:numPr>
          <w:ilvl w:val="0"/>
          <w:numId w:val="3"/>
        </w:numPr>
        <w:ind w:right="0" w:hanging="360"/>
        <w:rPr>
          <w:rFonts w:ascii="Century Gothic" w:hAnsi="Century Gothic"/>
        </w:rPr>
      </w:pPr>
      <w:r w:rsidRPr="00D6160D">
        <w:rPr>
          <w:rFonts w:ascii="Century Gothic" w:hAnsi="Century Gothic"/>
        </w:rPr>
        <w:t>Make responsible, informed and healthy choices about their lives now and in the future</w:t>
      </w:r>
    </w:p>
    <w:p w14:paraId="487D23BF" w14:textId="77777777" w:rsidR="00BE5F71" w:rsidRPr="00D6160D" w:rsidRDefault="000A7152">
      <w:pPr>
        <w:numPr>
          <w:ilvl w:val="0"/>
          <w:numId w:val="3"/>
        </w:numPr>
        <w:ind w:right="0" w:hanging="360"/>
        <w:rPr>
          <w:rFonts w:ascii="Century Gothic" w:hAnsi="Century Gothic"/>
        </w:rPr>
      </w:pPr>
      <w:r w:rsidRPr="00D6160D">
        <w:rPr>
          <w:rFonts w:ascii="Century Gothic" w:hAnsi="Century Gothic"/>
        </w:rPr>
        <w:t>Be respectful of themselves and others to enable them to move confidently through childhood, adolescence into adulthood</w:t>
      </w:r>
    </w:p>
    <w:p w14:paraId="03D13BD8" w14:textId="77777777" w:rsidR="00BE5F71" w:rsidRDefault="000A7152">
      <w:pPr>
        <w:numPr>
          <w:ilvl w:val="0"/>
          <w:numId w:val="3"/>
        </w:numPr>
        <w:spacing w:after="536"/>
        <w:ind w:right="0" w:hanging="360"/>
        <w:rPr>
          <w:rFonts w:ascii="Century Gothic" w:hAnsi="Century Gothic"/>
        </w:rPr>
      </w:pPr>
      <w:r w:rsidRPr="00D6160D">
        <w:rPr>
          <w:rFonts w:ascii="Century Gothic" w:hAnsi="Century Gothic"/>
        </w:rPr>
        <w:t>Have the understanding to develop and maintain positive and healthy relationships</w:t>
      </w:r>
    </w:p>
    <w:p w14:paraId="536BD1BE" w14:textId="77777777" w:rsidR="00236400" w:rsidRPr="00D6160D" w:rsidRDefault="00236400" w:rsidP="00236400">
      <w:pPr>
        <w:spacing w:after="536"/>
        <w:ind w:left="840" w:right="0" w:firstLine="0"/>
        <w:rPr>
          <w:rFonts w:ascii="Century Gothic" w:hAnsi="Century Gothic"/>
        </w:rPr>
      </w:pPr>
    </w:p>
    <w:p w14:paraId="0CF17EB3" w14:textId="1ECEFCF6" w:rsidR="00BE5F71" w:rsidRPr="00D6160D" w:rsidRDefault="00E85625">
      <w:pPr>
        <w:pStyle w:val="Heading1"/>
        <w:shd w:val="clear" w:color="auto" w:fill="auto"/>
        <w:spacing w:after="183" w:line="259" w:lineRule="auto"/>
        <w:ind w:left="265"/>
        <w:rPr>
          <w:rFonts w:ascii="Century Gothic" w:hAnsi="Century Gothic"/>
        </w:rPr>
      </w:pPr>
      <w:bookmarkStart w:id="7" w:name="_Toc207198857"/>
      <w:r w:rsidRPr="00D6160D">
        <w:rPr>
          <w:rFonts w:ascii="Century Gothic" w:hAnsi="Century Gothic"/>
        </w:rPr>
        <w:t>HEALTH EDUCATION</w:t>
      </w:r>
      <w:bookmarkEnd w:id="7"/>
    </w:p>
    <w:p w14:paraId="27965978" w14:textId="6F380762" w:rsidR="00BE5F71" w:rsidRPr="00D6160D" w:rsidRDefault="000A7152">
      <w:pPr>
        <w:spacing w:after="192"/>
        <w:ind w:left="280" w:right="0"/>
        <w:rPr>
          <w:rFonts w:ascii="Century Gothic" w:hAnsi="Century Gothic"/>
        </w:rPr>
      </w:pPr>
      <w:r w:rsidRPr="2D6C4BE8">
        <w:rPr>
          <w:rFonts w:ascii="Century Gothic" w:hAnsi="Century Gothic"/>
        </w:rPr>
        <w:t>The Health Education focuses on the following key areas:</w:t>
      </w:r>
    </w:p>
    <w:p w14:paraId="4DF30C29" w14:textId="77777777" w:rsidR="00BE5F71" w:rsidRPr="00D6160D" w:rsidRDefault="000A7152">
      <w:pPr>
        <w:numPr>
          <w:ilvl w:val="0"/>
          <w:numId w:val="4"/>
        </w:numPr>
        <w:ind w:right="0" w:hanging="360"/>
        <w:rPr>
          <w:rFonts w:ascii="Century Gothic" w:hAnsi="Century Gothic"/>
        </w:rPr>
      </w:pPr>
      <w:r w:rsidRPr="00D6160D">
        <w:rPr>
          <w:rFonts w:ascii="Century Gothic" w:hAnsi="Century Gothic"/>
        </w:rPr>
        <w:t>Mental wellbeing</w:t>
      </w:r>
    </w:p>
    <w:p w14:paraId="00266A3F" w14:textId="77777777" w:rsidR="00BE5F71" w:rsidRPr="00D6160D" w:rsidRDefault="000A7152">
      <w:pPr>
        <w:numPr>
          <w:ilvl w:val="0"/>
          <w:numId w:val="4"/>
        </w:numPr>
        <w:ind w:right="0" w:hanging="360"/>
        <w:rPr>
          <w:rFonts w:ascii="Century Gothic" w:hAnsi="Century Gothic"/>
        </w:rPr>
      </w:pPr>
      <w:r w:rsidRPr="00D6160D">
        <w:rPr>
          <w:rFonts w:ascii="Century Gothic" w:hAnsi="Century Gothic"/>
        </w:rPr>
        <w:t>Internet safety and harms</w:t>
      </w:r>
    </w:p>
    <w:p w14:paraId="5CC6B532" w14:textId="77777777" w:rsidR="00BE5F71" w:rsidRPr="00D6160D" w:rsidRDefault="000A7152">
      <w:pPr>
        <w:numPr>
          <w:ilvl w:val="0"/>
          <w:numId w:val="4"/>
        </w:numPr>
        <w:ind w:right="0" w:hanging="360"/>
        <w:rPr>
          <w:rFonts w:ascii="Century Gothic" w:hAnsi="Century Gothic"/>
        </w:rPr>
      </w:pPr>
      <w:r w:rsidRPr="00D6160D">
        <w:rPr>
          <w:rFonts w:ascii="Century Gothic" w:hAnsi="Century Gothic"/>
        </w:rPr>
        <w:t>Physical health and fitness</w:t>
      </w:r>
    </w:p>
    <w:p w14:paraId="4E2235DA" w14:textId="77777777" w:rsidR="00BE5F71" w:rsidRPr="00D6160D" w:rsidRDefault="000A7152">
      <w:pPr>
        <w:numPr>
          <w:ilvl w:val="0"/>
          <w:numId w:val="4"/>
        </w:numPr>
        <w:ind w:right="0" w:hanging="360"/>
        <w:rPr>
          <w:rFonts w:ascii="Century Gothic" w:hAnsi="Century Gothic"/>
        </w:rPr>
      </w:pPr>
      <w:r w:rsidRPr="00D6160D">
        <w:rPr>
          <w:rFonts w:ascii="Century Gothic" w:hAnsi="Century Gothic"/>
        </w:rPr>
        <w:t>Healthy eating</w:t>
      </w:r>
    </w:p>
    <w:p w14:paraId="1178C9A2" w14:textId="77777777" w:rsidR="00BE5F71" w:rsidRPr="00D6160D" w:rsidRDefault="000A7152">
      <w:pPr>
        <w:numPr>
          <w:ilvl w:val="0"/>
          <w:numId w:val="4"/>
        </w:numPr>
        <w:ind w:right="0" w:hanging="360"/>
        <w:rPr>
          <w:rFonts w:ascii="Century Gothic" w:hAnsi="Century Gothic"/>
        </w:rPr>
      </w:pPr>
      <w:r w:rsidRPr="00D6160D">
        <w:rPr>
          <w:rFonts w:ascii="Century Gothic" w:hAnsi="Century Gothic"/>
        </w:rPr>
        <w:t>Drugs, alcohol and tobacco</w:t>
      </w:r>
    </w:p>
    <w:p w14:paraId="61DC12BB" w14:textId="77777777" w:rsidR="00BE5F71" w:rsidRPr="00D6160D" w:rsidRDefault="000A7152">
      <w:pPr>
        <w:numPr>
          <w:ilvl w:val="0"/>
          <w:numId w:val="4"/>
        </w:numPr>
        <w:ind w:right="0" w:hanging="360"/>
        <w:rPr>
          <w:rFonts w:ascii="Century Gothic" w:hAnsi="Century Gothic"/>
        </w:rPr>
      </w:pPr>
      <w:r w:rsidRPr="00D6160D">
        <w:rPr>
          <w:rFonts w:ascii="Century Gothic" w:hAnsi="Century Gothic"/>
        </w:rPr>
        <w:t>Health and prevention</w:t>
      </w:r>
    </w:p>
    <w:p w14:paraId="52C789B1" w14:textId="77777777" w:rsidR="00BE5F71" w:rsidRPr="00D6160D" w:rsidRDefault="000A7152">
      <w:pPr>
        <w:numPr>
          <w:ilvl w:val="0"/>
          <w:numId w:val="4"/>
        </w:numPr>
        <w:ind w:right="0" w:hanging="360"/>
        <w:rPr>
          <w:rFonts w:ascii="Century Gothic" w:hAnsi="Century Gothic"/>
        </w:rPr>
      </w:pPr>
      <w:r w:rsidRPr="00D6160D">
        <w:rPr>
          <w:rFonts w:ascii="Century Gothic" w:hAnsi="Century Gothic"/>
        </w:rPr>
        <w:t>Basic first aid</w:t>
      </w:r>
    </w:p>
    <w:p w14:paraId="4BFA2B82" w14:textId="77777777" w:rsidR="00BE5F71" w:rsidRPr="00D6160D" w:rsidRDefault="000A7152">
      <w:pPr>
        <w:numPr>
          <w:ilvl w:val="0"/>
          <w:numId w:val="4"/>
        </w:numPr>
        <w:spacing w:after="424"/>
        <w:ind w:right="0" w:hanging="360"/>
        <w:rPr>
          <w:rFonts w:ascii="Century Gothic" w:hAnsi="Century Gothic"/>
        </w:rPr>
      </w:pPr>
      <w:r w:rsidRPr="00D6160D">
        <w:rPr>
          <w:rFonts w:ascii="Century Gothic" w:hAnsi="Century Gothic"/>
        </w:rPr>
        <w:t>Changing adolescent body</w:t>
      </w:r>
    </w:p>
    <w:p w14:paraId="5763FCC2" w14:textId="77777777" w:rsidR="00BE5F71" w:rsidRPr="00D6160D" w:rsidRDefault="000A7152">
      <w:pPr>
        <w:ind w:right="0"/>
        <w:rPr>
          <w:rFonts w:ascii="Century Gothic" w:hAnsi="Century Gothic"/>
        </w:rPr>
      </w:pPr>
      <w:r w:rsidRPr="00D6160D">
        <w:rPr>
          <w:rFonts w:ascii="Century Gothic" w:hAnsi="Century Gothic"/>
        </w:rPr>
        <w:t>Teaching children about puberty is now a statutory requirement which sits with the Health Education part of the DfE guidance within the ‘Changing adolescent body’ strand.</w:t>
      </w:r>
    </w:p>
    <w:p w14:paraId="31E472D9" w14:textId="77777777" w:rsidR="00BE5F71" w:rsidRPr="00D6160D" w:rsidRDefault="00BE5F71">
      <w:pPr>
        <w:rPr>
          <w:rFonts w:ascii="Century Gothic" w:hAnsi="Century Gothic"/>
        </w:rPr>
        <w:sectPr w:rsidR="00BE5F71" w:rsidRPr="00D6160D">
          <w:headerReference w:type="even" r:id="rId13"/>
          <w:headerReference w:type="default" r:id="rId14"/>
          <w:footerReference w:type="even" r:id="rId15"/>
          <w:footerReference w:type="default" r:id="rId16"/>
          <w:headerReference w:type="first" r:id="rId17"/>
          <w:footerReference w:type="first" r:id="rId18"/>
          <w:pgSz w:w="11920" w:h="16840"/>
          <w:pgMar w:top="1463" w:right="1448" w:bottom="1879" w:left="1301" w:header="720" w:footer="993" w:gutter="0"/>
          <w:cols w:space="720"/>
          <w:titlePg/>
        </w:sectPr>
      </w:pPr>
    </w:p>
    <w:p w14:paraId="2416B68A" w14:textId="77777777" w:rsidR="00BE5F71" w:rsidRPr="00D6160D" w:rsidRDefault="000A7152" w:rsidP="00A53411">
      <w:pPr>
        <w:spacing w:after="183" w:line="259" w:lineRule="auto"/>
        <w:ind w:left="0" w:right="0" w:firstLine="0"/>
        <w:jc w:val="left"/>
        <w:rPr>
          <w:rFonts w:ascii="Century Gothic" w:hAnsi="Century Gothic"/>
        </w:rPr>
      </w:pPr>
      <w:r w:rsidRPr="00D6160D">
        <w:rPr>
          <w:rFonts w:ascii="Century Gothic" w:hAnsi="Century Gothic"/>
          <w:b/>
        </w:rPr>
        <w:lastRenderedPageBreak/>
        <w:t>Sex Education</w:t>
      </w:r>
    </w:p>
    <w:p w14:paraId="16659F75" w14:textId="77777777" w:rsidR="00BE5F71" w:rsidRPr="00D6160D" w:rsidRDefault="000A7152">
      <w:pPr>
        <w:pStyle w:val="Heading1"/>
        <w:shd w:val="clear" w:color="auto" w:fill="auto"/>
        <w:spacing w:after="183" w:line="259" w:lineRule="auto"/>
        <w:ind w:left="265"/>
        <w:rPr>
          <w:rFonts w:ascii="Century Gothic" w:hAnsi="Century Gothic"/>
        </w:rPr>
      </w:pPr>
      <w:bookmarkStart w:id="8" w:name="_Toc207198858"/>
      <w:r w:rsidRPr="00D6160D">
        <w:rPr>
          <w:rFonts w:ascii="Century Gothic" w:hAnsi="Century Gothic"/>
        </w:rPr>
        <w:t>CURRICULUM CONTENT</w:t>
      </w:r>
      <w:bookmarkEnd w:id="8"/>
    </w:p>
    <w:p w14:paraId="53A2FE61" w14:textId="756861EF" w:rsidR="00BE5F71" w:rsidRPr="00D6160D" w:rsidRDefault="000A7152">
      <w:pPr>
        <w:spacing w:after="189"/>
        <w:ind w:left="10" w:right="0"/>
        <w:rPr>
          <w:rFonts w:ascii="Century Gothic" w:hAnsi="Century Gothic"/>
        </w:rPr>
      </w:pPr>
      <w:r w:rsidRPr="2D6C4BE8">
        <w:rPr>
          <w:rFonts w:ascii="Century Gothic" w:hAnsi="Century Gothic"/>
        </w:rPr>
        <w:t>The Sex Education focuses on giving young people the information they need to help them develop healthy, nurturing relationships of all kinds including:</w:t>
      </w:r>
    </w:p>
    <w:p w14:paraId="2F05B5E4" w14:textId="77777777" w:rsidR="00BE5F71" w:rsidRPr="00D6160D" w:rsidRDefault="000A7152">
      <w:pPr>
        <w:numPr>
          <w:ilvl w:val="0"/>
          <w:numId w:val="5"/>
        </w:numPr>
        <w:ind w:right="0" w:hanging="360"/>
        <w:rPr>
          <w:rFonts w:ascii="Century Gothic" w:hAnsi="Century Gothic"/>
        </w:rPr>
      </w:pPr>
      <w:r w:rsidRPr="00D6160D">
        <w:rPr>
          <w:rFonts w:ascii="Century Gothic" w:hAnsi="Century Gothic"/>
        </w:rPr>
        <w:t>Families</w:t>
      </w:r>
    </w:p>
    <w:p w14:paraId="091FBFD4" w14:textId="77777777" w:rsidR="00BE5F71" w:rsidRPr="00D6160D" w:rsidRDefault="000A7152">
      <w:pPr>
        <w:numPr>
          <w:ilvl w:val="0"/>
          <w:numId w:val="5"/>
        </w:numPr>
        <w:ind w:right="0" w:hanging="360"/>
        <w:rPr>
          <w:rFonts w:ascii="Century Gothic" w:hAnsi="Century Gothic"/>
        </w:rPr>
      </w:pPr>
      <w:r w:rsidRPr="00D6160D">
        <w:rPr>
          <w:rFonts w:ascii="Century Gothic" w:hAnsi="Century Gothic"/>
        </w:rPr>
        <w:t>Respectful relationships, including friendships</w:t>
      </w:r>
    </w:p>
    <w:p w14:paraId="220ECCE2" w14:textId="77777777" w:rsidR="00BE5F71" w:rsidRPr="00D6160D" w:rsidRDefault="000A7152">
      <w:pPr>
        <w:numPr>
          <w:ilvl w:val="0"/>
          <w:numId w:val="5"/>
        </w:numPr>
        <w:ind w:right="0" w:hanging="360"/>
        <w:rPr>
          <w:rFonts w:ascii="Century Gothic" w:hAnsi="Century Gothic"/>
        </w:rPr>
      </w:pPr>
      <w:r w:rsidRPr="00D6160D">
        <w:rPr>
          <w:rFonts w:ascii="Century Gothic" w:hAnsi="Century Gothic"/>
        </w:rPr>
        <w:t>Online and media</w:t>
      </w:r>
    </w:p>
    <w:p w14:paraId="2CD6BBAA" w14:textId="77777777" w:rsidR="00BE5F71" w:rsidRPr="00D6160D" w:rsidRDefault="000A7152">
      <w:pPr>
        <w:numPr>
          <w:ilvl w:val="0"/>
          <w:numId w:val="5"/>
        </w:numPr>
        <w:ind w:right="0" w:hanging="360"/>
        <w:rPr>
          <w:rFonts w:ascii="Century Gothic" w:hAnsi="Century Gothic"/>
        </w:rPr>
      </w:pPr>
      <w:r w:rsidRPr="00D6160D">
        <w:rPr>
          <w:rFonts w:ascii="Century Gothic" w:hAnsi="Century Gothic"/>
        </w:rPr>
        <w:t>Being safe</w:t>
      </w:r>
    </w:p>
    <w:p w14:paraId="44EA4020" w14:textId="77777777" w:rsidR="00BE5F71" w:rsidRPr="00D6160D" w:rsidRDefault="000A7152">
      <w:pPr>
        <w:numPr>
          <w:ilvl w:val="0"/>
          <w:numId w:val="5"/>
        </w:numPr>
        <w:spacing w:after="550"/>
        <w:ind w:right="0" w:hanging="360"/>
        <w:rPr>
          <w:rFonts w:ascii="Century Gothic" w:hAnsi="Century Gothic"/>
        </w:rPr>
      </w:pPr>
      <w:r w:rsidRPr="00D6160D">
        <w:rPr>
          <w:rFonts w:ascii="Century Gothic" w:hAnsi="Century Gothic"/>
        </w:rPr>
        <w:t>Intimate and sexual relationships, including sexual health</w:t>
      </w:r>
    </w:p>
    <w:p w14:paraId="4E8FFC39" w14:textId="12BB4FBC" w:rsidR="00834FBD" w:rsidRPr="00834FBD" w:rsidRDefault="000A7152" w:rsidP="00834FBD">
      <w:pPr>
        <w:spacing w:after="947" w:line="268" w:lineRule="auto"/>
        <w:ind w:left="130" w:right="68"/>
        <w:jc w:val="left"/>
        <w:rPr>
          <w:rFonts w:ascii="Century Gothic" w:hAnsi="Century Gothic"/>
          <w:lang w:val="en-US"/>
        </w:rPr>
      </w:pPr>
      <w:r w:rsidRPr="00D6160D">
        <w:rPr>
          <w:rFonts w:ascii="Century Gothic" w:hAnsi="Century Gothic"/>
        </w:rPr>
        <w:t>These areas of learning are taught within the context of family life taking care to ensure that there is no stigmatisation of children based on their home circumstances (families can include single parent families, LGBT</w:t>
      </w:r>
      <w:r w:rsidR="00A472A9">
        <w:rPr>
          <w:rFonts w:ascii="Century Gothic" w:hAnsi="Century Gothic"/>
        </w:rPr>
        <w:t>QIA</w:t>
      </w:r>
      <w:r w:rsidRPr="00D6160D">
        <w:rPr>
          <w:rFonts w:ascii="Century Gothic" w:hAnsi="Century Gothic"/>
        </w:rPr>
        <w:t>+ parents, families headed by grandparents, adoptive parents, foster parents/carers amongst other structures) along with reflecting sensitively that some children may have a different structure of support around them (for example: looked after children or young carers).</w:t>
      </w:r>
      <w:r w:rsidR="00834FBD">
        <w:rPr>
          <w:rFonts w:ascii="Century Gothic" w:hAnsi="Century Gothic"/>
        </w:rPr>
        <w:br/>
      </w:r>
      <w:r w:rsidR="00834FBD">
        <w:rPr>
          <w:rFonts w:ascii="Century Gothic" w:hAnsi="Century Gothic"/>
        </w:rPr>
        <w:br/>
      </w:r>
      <w:r w:rsidR="00834FBD">
        <w:rPr>
          <w:rFonts w:ascii="Century Gothic" w:hAnsi="Century Gothic"/>
          <w:b/>
          <w:bCs/>
        </w:rPr>
        <w:t>CAREERS EDUCATION:</w:t>
      </w:r>
      <w:r w:rsidR="00834FBD">
        <w:rPr>
          <w:rFonts w:ascii="Century Gothic" w:hAnsi="Century Gothic"/>
          <w:b/>
          <w:bCs/>
        </w:rPr>
        <w:br/>
      </w:r>
      <w:r w:rsidR="00834FBD">
        <w:rPr>
          <w:rFonts w:ascii="Century Gothic" w:hAnsi="Century Gothic"/>
          <w:b/>
          <w:bCs/>
        </w:rPr>
        <w:br/>
      </w:r>
      <w:r w:rsidR="00236400">
        <w:rPr>
          <w:rFonts w:ascii="Century Gothic" w:hAnsi="Century Gothic"/>
          <w:bCs/>
          <w:lang w:val="en-US"/>
        </w:rPr>
        <w:t xml:space="preserve">Red Kite School </w:t>
      </w:r>
      <w:r w:rsidR="00834FBD" w:rsidRPr="00834FBD">
        <w:rPr>
          <w:rFonts w:ascii="Century Gothic" w:hAnsi="Century Gothic"/>
          <w:bCs/>
          <w:lang w:val="en-US"/>
        </w:rPr>
        <w:t>provides careers education and guidance programme for its pupils in all years. Careers will be delivered within our PSHE program</w:t>
      </w:r>
      <w:r w:rsidR="00BD636B">
        <w:rPr>
          <w:rFonts w:ascii="Century Gothic" w:hAnsi="Century Gothic"/>
          <w:bCs/>
          <w:lang w:val="en-US"/>
        </w:rPr>
        <w:t>me</w:t>
      </w:r>
      <w:r w:rsidR="00834FBD" w:rsidRPr="00834FBD">
        <w:rPr>
          <w:rFonts w:ascii="Century Gothic" w:hAnsi="Century Gothic"/>
          <w:bCs/>
          <w:lang w:val="en-US"/>
        </w:rPr>
        <w:t>, as well as throughout other lessons, with curriculum visits highlighting the routes into the workplace in a variety of sectors. We will follow the Gatsby Benchmarks</w:t>
      </w:r>
      <w:r w:rsidR="00BD636B">
        <w:rPr>
          <w:rFonts w:ascii="Century Gothic" w:hAnsi="Century Gothic"/>
          <w:bCs/>
          <w:lang w:val="en-US"/>
        </w:rPr>
        <w:t>.</w:t>
      </w:r>
      <w:r w:rsidR="00834FBD">
        <w:rPr>
          <w:rFonts w:ascii="Century Gothic" w:hAnsi="Century Gothic"/>
          <w:bCs/>
          <w:lang w:val="en-US"/>
        </w:rPr>
        <w:br/>
      </w:r>
      <w:r w:rsidR="00834FBD">
        <w:rPr>
          <w:rFonts w:ascii="Century Gothic" w:hAnsi="Century Gothic"/>
          <w:bCs/>
          <w:lang w:val="en-US"/>
        </w:rPr>
        <w:br/>
      </w:r>
      <w:r w:rsidR="00834FBD" w:rsidRPr="00834FBD">
        <w:rPr>
          <w:rFonts w:ascii="Century Gothic" w:hAnsi="Century Gothic"/>
          <w:bCs/>
          <w:lang w:val="en-US"/>
        </w:rPr>
        <w:t>The pr</w:t>
      </w:r>
      <w:r w:rsidR="00834FBD">
        <w:rPr>
          <w:rFonts w:ascii="Century Gothic" w:hAnsi="Century Gothic"/>
          <w:bCs/>
          <w:lang w:val="en-US"/>
        </w:rPr>
        <w:t>i</w:t>
      </w:r>
      <w:r w:rsidR="00834FBD" w:rsidRPr="00834FBD">
        <w:rPr>
          <w:rFonts w:ascii="Century Gothic" w:hAnsi="Century Gothic"/>
          <w:bCs/>
          <w:lang w:val="en-US"/>
        </w:rPr>
        <w:t>mary learning outcomes of this programme are:</w:t>
      </w:r>
      <w:r w:rsidR="00834FBD">
        <w:rPr>
          <w:rFonts w:ascii="Century Gothic" w:hAnsi="Century Gothic"/>
          <w:bCs/>
          <w:lang w:val="en-US"/>
        </w:rPr>
        <w:br/>
      </w:r>
      <w:r w:rsidR="00834FBD">
        <w:rPr>
          <w:rFonts w:ascii="Century Gothic" w:hAnsi="Century Gothic"/>
          <w:bCs/>
          <w:lang w:val="en-US"/>
        </w:rPr>
        <w:br/>
      </w:r>
      <w:r w:rsidR="00834FBD">
        <w:rPr>
          <w:rFonts w:ascii="Century Gothic" w:hAnsi="Century Gothic"/>
          <w:bCs/>
          <w:u w:val="single"/>
          <w:lang w:val="en-US"/>
        </w:rPr>
        <w:t>S</w:t>
      </w:r>
      <w:r w:rsidR="00834FBD" w:rsidRPr="00834FBD">
        <w:rPr>
          <w:rFonts w:ascii="Century Gothic" w:hAnsi="Century Gothic"/>
          <w:bCs/>
          <w:u w:val="single"/>
          <w:lang w:val="en-US"/>
        </w:rPr>
        <w:t>elf-development:</w:t>
      </w:r>
      <w:r w:rsidR="00834FBD" w:rsidRPr="00834FBD">
        <w:rPr>
          <w:rFonts w:ascii="Century Gothic" w:hAnsi="Century Gothic"/>
          <w:bCs/>
          <w:lang w:val="en-US"/>
        </w:rPr>
        <w:t xml:space="preserve"> Pupils should learn how to understand themselves and develop their capabilities.</w:t>
      </w:r>
      <w:r w:rsidR="00834FBD">
        <w:rPr>
          <w:rFonts w:ascii="Century Gothic" w:hAnsi="Century Gothic"/>
          <w:bCs/>
          <w:lang w:val="en-US"/>
        </w:rPr>
        <w:br/>
      </w:r>
      <w:r w:rsidR="00834FBD">
        <w:rPr>
          <w:rFonts w:ascii="Century Gothic" w:hAnsi="Century Gothic"/>
          <w:bCs/>
          <w:lang w:val="en-US"/>
        </w:rPr>
        <w:br/>
      </w:r>
      <w:r w:rsidR="00834FBD" w:rsidRPr="00834FBD">
        <w:rPr>
          <w:rFonts w:ascii="Century Gothic" w:hAnsi="Century Gothic"/>
          <w:u w:val="single"/>
          <w:lang w:val="en-US"/>
        </w:rPr>
        <w:t>Career exploration</w:t>
      </w:r>
      <w:r w:rsidR="00834FBD" w:rsidRPr="00834FBD">
        <w:rPr>
          <w:rFonts w:ascii="Century Gothic" w:hAnsi="Century Gothic"/>
          <w:lang w:val="en-US"/>
        </w:rPr>
        <w:t>: Pupils should learn how to investigate career and opportunities.</w:t>
      </w:r>
      <w:r w:rsidR="00834FBD">
        <w:rPr>
          <w:rFonts w:ascii="Century Gothic" w:hAnsi="Century Gothic"/>
          <w:lang w:val="en-US"/>
        </w:rPr>
        <w:br/>
      </w:r>
      <w:r w:rsidR="00834FBD">
        <w:rPr>
          <w:rFonts w:ascii="Century Gothic" w:hAnsi="Century Gothic"/>
          <w:lang w:val="en-US"/>
        </w:rPr>
        <w:br/>
      </w:r>
      <w:r w:rsidR="00834FBD" w:rsidRPr="00834FBD">
        <w:rPr>
          <w:rFonts w:ascii="Century Gothic" w:hAnsi="Century Gothic"/>
          <w:u w:val="single"/>
          <w:lang w:val="en-US"/>
        </w:rPr>
        <w:t>Career management:</w:t>
      </w:r>
      <w:r w:rsidR="00834FBD" w:rsidRPr="00834FBD">
        <w:rPr>
          <w:rFonts w:ascii="Century Gothic" w:hAnsi="Century Gothic"/>
          <w:lang w:val="en-US"/>
        </w:rPr>
        <w:t xml:space="preserve"> Pupils should learn how to implement their career plans.</w:t>
      </w:r>
      <w:r w:rsidR="00834FBD">
        <w:rPr>
          <w:rFonts w:ascii="Century Gothic" w:hAnsi="Century Gothic"/>
          <w:lang w:val="en-US"/>
        </w:rPr>
        <w:br/>
      </w:r>
      <w:r w:rsidR="00834FBD">
        <w:rPr>
          <w:rFonts w:ascii="Century Gothic" w:hAnsi="Century Gothic"/>
          <w:lang w:val="en-US"/>
        </w:rPr>
        <w:br/>
        <w:t>P</w:t>
      </w:r>
      <w:r w:rsidR="00834FBD" w:rsidRPr="00834FBD">
        <w:rPr>
          <w:rFonts w:ascii="Century Gothic" w:hAnsi="Century Gothic"/>
          <w:lang w:val="en-US"/>
        </w:rPr>
        <w:t>upils in all years will have positive careers input by school staff, as well as trained external careers advisers from Suffolk.</w:t>
      </w:r>
      <w:r w:rsidR="00834FBD">
        <w:rPr>
          <w:rFonts w:ascii="Century Gothic" w:hAnsi="Century Gothic"/>
          <w:lang w:val="en-US"/>
        </w:rPr>
        <w:br/>
      </w:r>
      <w:r w:rsidR="00834FBD">
        <w:rPr>
          <w:rFonts w:ascii="Century Gothic" w:hAnsi="Century Gothic"/>
          <w:lang w:val="en-US"/>
        </w:rPr>
        <w:br/>
      </w:r>
      <w:r w:rsidR="00834FBD" w:rsidRPr="00834FBD">
        <w:rPr>
          <w:rFonts w:ascii="Century Gothic" w:hAnsi="Century Gothic"/>
          <w:lang w:val="en-US"/>
        </w:rPr>
        <w:t>Please see the Careers Policy for greater detail on careers.</w:t>
      </w:r>
    </w:p>
    <w:p w14:paraId="61664791" w14:textId="77777777" w:rsidR="00834FBD" w:rsidRDefault="00834FBD">
      <w:pPr>
        <w:spacing w:after="160" w:line="278" w:lineRule="auto"/>
        <w:ind w:left="0" w:right="0" w:firstLine="0"/>
        <w:jc w:val="left"/>
        <w:rPr>
          <w:rFonts w:ascii="Century Gothic" w:hAnsi="Century Gothic"/>
          <w:b/>
          <w:bCs/>
          <w:lang w:val="en-US"/>
        </w:rPr>
      </w:pPr>
      <w:r>
        <w:rPr>
          <w:rFonts w:ascii="Century Gothic" w:hAnsi="Century Gothic"/>
          <w:b/>
          <w:bCs/>
          <w:lang w:val="en-US"/>
        </w:rPr>
        <w:br w:type="page"/>
      </w:r>
    </w:p>
    <w:p w14:paraId="35A02B10" w14:textId="7292E6FB" w:rsidR="00834FBD" w:rsidRPr="00834FBD" w:rsidRDefault="00834FBD" w:rsidP="00834FBD">
      <w:pPr>
        <w:spacing w:after="947" w:line="268" w:lineRule="auto"/>
        <w:ind w:left="0" w:right="68" w:firstLine="0"/>
        <w:jc w:val="left"/>
        <w:rPr>
          <w:rFonts w:ascii="Century Gothic" w:hAnsi="Century Gothic"/>
          <w:bCs/>
          <w:lang w:val="en-US"/>
        </w:rPr>
      </w:pPr>
      <w:r>
        <w:rPr>
          <w:rFonts w:ascii="Century Gothic" w:hAnsi="Century Gothic"/>
          <w:b/>
          <w:bCs/>
          <w:lang w:val="en-US"/>
        </w:rPr>
        <w:lastRenderedPageBreak/>
        <w:t>B</w:t>
      </w:r>
      <w:r w:rsidRPr="00834FBD">
        <w:rPr>
          <w:rFonts w:ascii="Century Gothic" w:hAnsi="Century Gothic"/>
          <w:b/>
          <w:bCs/>
          <w:lang w:val="en-US"/>
        </w:rPr>
        <w:t>ritish Values</w:t>
      </w:r>
      <w:r>
        <w:rPr>
          <w:rFonts w:ascii="Century Gothic" w:hAnsi="Century Gothic"/>
          <w:b/>
          <w:bCs/>
          <w:lang w:val="en-US"/>
        </w:rPr>
        <w:br/>
      </w:r>
      <w:r>
        <w:rPr>
          <w:rFonts w:ascii="Century Gothic" w:hAnsi="Century Gothic"/>
          <w:b/>
          <w:bCs/>
          <w:lang w:val="en-US"/>
        </w:rPr>
        <w:br/>
      </w:r>
      <w:r w:rsidRPr="00834FBD">
        <w:rPr>
          <w:rFonts w:ascii="Century Gothic" w:hAnsi="Century Gothic"/>
          <w:bCs/>
          <w:lang w:val="en-US"/>
        </w:rPr>
        <w:t xml:space="preserve">British values are promoted in so much of what we do, not least during our school assemblies, Humanities and in PSHE. Modern British values are integral to our school vision and ethos and underpin our daily school lives. As well as actively promoting British values in school, the opposite also </w:t>
      </w:r>
      <w:proofErr w:type="gramStart"/>
      <w:r w:rsidRPr="00834FBD">
        <w:rPr>
          <w:rFonts w:ascii="Century Gothic" w:hAnsi="Century Gothic"/>
          <w:bCs/>
          <w:lang w:val="en-US"/>
        </w:rPr>
        <w:t>applies:</w:t>
      </w:r>
      <w:proofErr w:type="gramEnd"/>
      <w:r w:rsidRPr="00834FBD">
        <w:rPr>
          <w:rFonts w:ascii="Century Gothic" w:hAnsi="Century Gothic"/>
          <w:bCs/>
          <w:lang w:val="en-US"/>
        </w:rPr>
        <w:t xml:space="preserve"> we would actively challenge pupils, staff or professionals expressing opinions contrary to fundamental British values, including ‘extremist’ views.</w:t>
      </w:r>
      <w:r>
        <w:rPr>
          <w:rFonts w:ascii="Century Gothic" w:hAnsi="Century Gothic"/>
          <w:bCs/>
          <w:lang w:val="en-US"/>
        </w:rPr>
        <w:br/>
      </w:r>
      <w:r>
        <w:rPr>
          <w:rFonts w:ascii="Century Gothic" w:hAnsi="Century Gothic"/>
          <w:bCs/>
          <w:lang w:val="en-US"/>
        </w:rPr>
        <w:br/>
      </w:r>
      <w:r w:rsidRPr="00834FBD">
        <w:rPr>
          <w:rFonts w:ascii="Century Gothic" w:hAnsi="Century Gothic"/>
          <w:bCs/>
          <w:lang w:val="en-US"/>
        </w:rPr>
        <w:t>Please refer to the British Values Policy to read more about the British Values education that we follow.</w:t>
      </w:r>
    </w:p>
    <w:p w14:paraId="5B01259C" w14:textId="77777777" w:rsidR="00BE5F71" w:rsidRPr="00D6160D" w:rsidRDefault="000A7152" w:rsidP="00AC7A2A">
      <w:pPr>
        <w:pStyle w:val="Heading1"/>
        <w:shd w:val="clear" w:color="auto" w:fill="45B8AB"/>
        <w:rPr>
          <w:rFonts w:ascii="Century Gothic" w:hAnsi="Century Gothic"/>
        </w:rPr>
      </w:pPr>
      <w:bookmarkStart w:id="9" w:name="_Toc207198859"/>
      <w:r w:rsidRPr="00D6160D">
        <w:rPr>
          <w:rFonts w:ascii="Century Gothic" w:hAnsi="Century Gothic"/>
        </w:rPr>
        <w:t>SPECIAL EDUCATIONAL NEEDS AND/OR DISABILTIES</w:t>
      </w:r>
      <w:bookmarkEnd w:id="9"/>
    </w:p>
    <w:p w14:paraId="560CB9E5" w14:textId="015F52B5" w:rsidR="00BE5F71" w:rsidRPr="00D6160D" w:rsidRDefault="000A7152">
      <w:pPr>
        <w:spacing w:after="270" w:line="268" w:lineRule="auto"/>
        <w:ind w:left="130" w:right="68"/>
        <w:jc w:val="left"/>
        <w:rPr>
          <w:rFonts w:ascii="Century Gothic" w:hAnsi="Century Gothic"/>
        </w:rPr>
      </w:pPr>
      <w:r w:rsidRPr="2A3A7B77">
        <w:rPr>
          <w:rFonts w:ascii="Century Gothic" w:hAnsi="Century Gothic"/>
        </w:rPr>
        <w:t xml:space="preserve">All pupils at </w:t>
      </w:r>
      <w:r w:rsidR="00236400">
        <w:rPr>
          <w:rFonts w:ascii="Century Gothic" w:hAnsi="Century Gothic"/>
        </w:rPr>
        <w:t>Red Kite</w:t>
      </w:r>
      <w:r w:rsidR="00A53411">
        <w:rPr>
          <w:rFonts w:ascii="Century Gothic" w:hAnsi="Century Gothic"/>
        </w:rPr>
        <w:t xml:space="preserve"> School</w:t>
      </w:r>
      <w:r w:rsidR="00B13A20" w:rsidRPr="50ECF551">
        <w:rPr>
          <w:rFonts w:ascii="Century Gothic" w:hAnsi="Century Gothic"/>
        </w:rPr>
        <w:t xml:space="preserve"> </w:t>
      </w:r>
      <w:r w:rsidRPr="2A3A7B77">
        <w:rPr>
          <w:rFonts w:ascii="Century Gothic" w:hAnsi="Century Gothic"/>
        </w:rPr>
        <w:t xml:space="preserve">have additional learning needs and all have an Education Health Care Plan (EHCP). </w:t>
      </w:r>
      <w:r w:rsidR="00D5007E">
        <w:rPr>
          <w:rFonts w:ascii="Century Gothic" w:hAnsi="Century Gothic"/>
        </w:rPr>
        <w:t>Red Kite</w:t>
      </w:r>
      <w:r w:rsidR="00A9773E">
        <w:rPr>
          <w:rFonts w:ascii="Century Gothic" w:hAnsi="Century Gothic"/>
        </w:rPr>
        <w:t xml:space="preserve"> School </w:t>
      </w:r>
      <w:r w:rsidRPr="2A3A7B77">
        <w:rPr>
          <w:rFonts w:ascii="Century Gothic" w:hAnsi="Century Gothic"/>
        </w:rPr>
        <w:t xml:space="preserve">is committed to providing the environment and opportunities to enable all children and young people with special educational needs to be included, fully, in all aspects of </w:t>
      </w:r>
      <w:r w:rsidR="00D5007E">
        <w:rPr>
          <w:rFonts w:ascii="Century Gothic" w:hAnsi="Century Gothic"/>
        </w:rPr>
        <w:t>Red Kite</w:t>
      </w:r>
      <w:r w:rsidR="00A9773E">
        <w:rPr>
          <w:rFonts w:ascii="Century Gothic" w:hAnsi="Century Gothic"/>
        </w:rPr>
        <w:t xml:space="preserve"> School </w:t>
      </w:r>
      <w:r w:rsidRPr="2A3A7B77">
        <w:rPr>
          <w:rFonts w:ascii="Century Gothic" w:hAnsi="Century Gothic"/>
        </w:rPr>
        <w:t>life. We have adapted our curriculum to ensure each young person has access to a broad and balanced curriculum that is meaningful, appropriate and individually challenging in relation to their complex SEND.</w:t>
      </w:r>
    </w:p>
    <w:p w14:paraId="4144796E" w14:textId="7E887DB7" w:rsidR="00BE5F71" w:rsidRPr="00D6160D" w:rsidRDefault="000A7152">
      <w:pPr>
        <w:spacing w:after="833" w:line="268" w:lineRule="auto"/>
        <w:ind w:left="130" w:right="68"/>
        <w:jc w:val="left"/>
        <w:rPr>
          <w:rFonts w:ascii="Century Gothic" w:hAnsi="Century Gothic"/>
        </w:rPr>
      </w:pPr>
      <w:r w:rsidRPr="2A3A7B77">
        <w:rPr>
          <w:rFonts w:ascii="Century Gothic" w:hAnsi="Century Gothic"/>
        </w:rPr>
        <w:t xml:space="preserve">Classroom resources are differentiated as appropriate to address the learning needs of each pupil </w:t>
      </w:r>
      <w:r w:rsidR="327F6D3E" w:rsidRPr="2A3A7B77">
        <w:rPr>
          <w:rFonts w:ascii="Century Gothic" w:hAnsi="Century Gothic"/>
        </w:rPr>
        <w:t>for</w:t>
      </w:r>
      <w:r w:rsidRPr="2A3A7B77">
        <w:rPr>
          <w:rFonts w:ascii="Century Gothic" w:hAnsi="Century Gothic"/>
        </w:rPr>
        <w:t xml:space="preserve"> them to have full access to the contents of the PSHE and R</w:t>
      </w:r>
      <w:r w:rsidR="004A4A34">
        <w:rPr>
          <w:rFonts w:ascii="Century Gothic" w:hAnsi="Century Gothic"/>
        </w:rPr>
        <w:t>H</w:t>
      </w:r>
      <w:r w:rsidRPr="2A3A7B77">
        <w:rPr>
          <w:rFonts w:ascii="Century Gothic" w:hAnsi="Century Gothic"/>
        </w:rPr>
        <w:t>SE curriculum. All teaching and learning opportunities are underpinned with specific objectives, based on individual needs. EHCP outcomes are integrated into the school day and embedded throughout our curriculum. In addition, our health and therapy team work closely together and in collaboration with school, parents/carers and other professionals to provide a holistic approach.</w:t>
      </w:r>
    </w:p>
    <w:p w14:paraId="7AF358BC" w14:textId="77777777" w:rsidR="00BE5F71" w:rsidRPr="00D6160D" w:rsidRDefault="000A7152" w:rsidP="00AC7A2A">
      <w:pPr>
        <w:pStyle w:val="Heading1"/>
        <w:shd w:val="clear" w:color="auto" w:fill="45B8AB"/>
        <w:spacing w:after="183" w:line="259" w:lineRule="auto"/>
        <w:ind w:left="265"/>
        <w:rPr>
          <w:rFonts w:ascii="Century Gothic" w:hAnsi="Century Gothic"/>
        </w:rPr>
      </w:pPr>
      <w:bookmarkStart w:id="10" w:name="_Toc207198860"/>
      <w:r w:rsidRPr="00D6160D">
        <w:rPr>
          <w:rFonts w:ascii="Century Gothic" w:hAnsi="Century Gothic"/>
        </w:rPr>
        <w:t>EQUALITY</w:t>
      </w:r>
      <w:bookmarkEnd w:id="10"/>
    </w:p>
    <w:p w14:paraId="64A01417" w14:textId="77777777" w:rsidR="00BE5F71" w:rsidRPr="00D6160D" w:rsidRDefault="000A7152">
      <w:pPr>
        <w:spacing w:after="181"/>
        <w:ind w:left="10" w:right="0"/>
        <w:rPr>
          <w:rFonts w:ascii="Century Gothic" w:hAnsi="Century Gothic"/>
        </w:rPr>
      </w:pPr>
      <w:r w:rsidRPr="00D6160D">
        <w:rPr>
          <w:rFonts w:ascii="Century Gothic" w:hAnsi="Century Gothic"/>
        </w:rPr>
        <w:t>The DfE Guidance 2019 (p. 15) states, “Schools should ensure that the needs of all pupils are appropriately met, and that all pupils understand the importance of equality and respect.</w:t>
      </w:r>
    </w:p>
    <w:p w14:paraId="6C2F907E" w14:textId="77777777" w:rsidR="00BE5F71" w:rsidRPr="00D6160D" w:rsidRDefault="000A7152">
      <w:pPr>
        <w:spacing w:after="171"/>
        <w:ind w:left="10" w:right="0"/>
        <w:rPr>
          <w:rFonts w:ascii="Century Gothic" w:hAnsi="Century Gothic"/>
        </w:rPr>
      </w:pPr>
      <w:r w:rsidRPr="00D6160D">
        <w:rPr>
          <w:rFonts w:ascii="Century Gothic" w:hAnsi="Century Gothic"/>
        </w:rPr>
        <w:t>Schools must ensure they comply with the relevant provisions of the Equality Act 2010 under which sexual orientation and gender reassignment are amongst the protected characteristics…”</w:t>
      </w:r>
    </w:p>
    <w:p w14:paraId="77C71F51" w14:textId="7C00645C" w:rsidR="00BE5F71" w:rsidRPr="00D6160D" w:rsidRDefault="000A7152">
      <w:pPr>
        <w:spacing w:after="186" w:line="268" w:lineRule="auto"/>
        <w:ind w:left="10" w:right="68"/>
        <w:jc w:val="left"/>
        <w:rPr>
          <w:rFonts w:ascii="Century Gothic" w:hAnsi="Century Gothic"/>
        </w:rPr>
      </w:pPr>
      <w:r w:rsidRPr="00D6160D">
        <w:rPr>
          <w:rFonts w:ascii="Century Gothic" w:hAnsi="Century Gothic"/>
        </w:rPr>
        <w:t>LGBT</w:t>
      </w:r>
      <w:r w:rsidR="004A4A34">
        <w:rPr>
          <w:rFonts w:ascii="Century Gothic" w:hAnsi="Century Gothic"/>
        </w:rPr>
        <w:t>QIA+</w:t>
      </w:r>
      <w:r w:rsidRPr="00D6160D">
        <w:rPr>
          <w:rFonts w:ascii="Century Gothic" w:hAnsi="Century Gothic"/>
        </w:rPr>
        <w:t xml:space="preserve"> content is integrated fully into our curriculum. It is not specifically taught as stand-alone lessons within units. All young people will be taught LGBT</w:t>
      </w:r>
      <w:r w:rsidR="004A4A34">
        <w:rPr>
          <w:rFonts w:ascii="Century Gothic" w:hAnsi="Century Gothic"/>
        </w:rPr>
        <w:t>QIA</w:t>
      </w:r>
      <w:r w:rsidRPr="00D6160D">
        <w:rPr>
          <w:rFonts w:ascii="Century Gothic" w:hAnsi="Century Gothic"/>
        </w:rPr>
        <w:t>+ content in an age-appropriate manner at a timely point in the curriculum, and at a level that matches the pupils complex SEND.</w:t>
      </w:r>
    </w:p>
    <w:p w14:paraId="2D0955D8" w14:textId="4B4CF27C" w:rsidR="00BE5F71" w:rsidRPr="00D6160D" w:rsidRDefault="000A7152">
      <w:pPr>
        <w:spacing w:after="174"/>
        <w:ind w:left="10" w:right="0"/>
        <w:rPr>
          <w:rFonts w:ascii="Century Gothic" w:hAnsi="Century Gothic"/>
        </w:rPr>
      </w:pPr>
      <w:r w:rsidRPr="2A3A7B77">
        <w:rPr>
          <w:rFonts w:ascii="Century Gothic" w:hAnsi="Century Gothic"/>
        </w:rPr>
        <w:t xml:space="preserve">At </w:t>
      </w:r>
      <w:r w:rsidR="00A53411">
        <w:rPr>
          <w:rFonts w:ascii="Century Gothic" w:hAnsi="Century Gothic"/>
        </w:rPr>
        <w:t>Wetheringsett Manor</w:t>
      </w:r>
      <w:r w:rsidR="00A9773E">
        <w:rPr>
          <w:rFonts w:ascii="Century Gothic" w:hAnsi="Century Gothic"/>
        </w:rPr>
        <w:t xml:space="preserve"> School</w:t>
      </w:r>
      <w:r w:rsidR="00B13A20" w:rsidRPr="50ECF551">
        <w:rPr>
          <w:rFonts w:ascii="Century Gothic" w:hAnsi="Century Gothic"/>
        </w:rPr>
        <w:t xml:space="preserve"> </w:t>
      </w:r>
      <w:r w:rsidRPr="2A3A7B77">
        <w:rPr>
          <w:rFonts w:ascii="Century Gothic" w:hAnsi="Century Gothic"/>
        </w:rPr>
        <w:t>we promote respect for all and value every individual child. However, we also respect the rights of our children, families and our staff to hold beliefs, religious or otherwise.</w:t>
      </w:r>
    </w:p>
    <w:p w14:paraId="5A2F1D34" w14:textId="77777777" w:rsidR="00BE5F71" w:rsidRPr="00D6160D" w:rsidRDefault="000A7152">
      <w:pPr>
        <w:ind w:left="10" w:right="0"/>
        <w:rPr>
          <w:rFonts w:ascii="Century Gothic" w:hAnsi="Century Gothic"/>
        </w:rPr>
      </w:pPr>
      <w:r w:rsidRPr="00D6160D">
        <w:rPr>
          <w:rFonts w:ascii="Century Gothic" w:hAnsi="Century Gothic"/>
        </w:rPr>
        <w:lastRenderedPageBreak/>
        <w:t>Should any content within our curriculum cause parents or carers any concern then we would invite them in to discuss these concerns with the school.</w:t>
      </w:r>
    </w:p>
    <w:p w14:paraId="5C8036A5" w14:textId="77777777" w:rsidR="00BE5F71" w:rsidRPr="00D6160D" w:rsidRDefault="000A7152">
      <w:pPr>
        <w:spacing w:after="567"/>
        <w:ind w:left="280" w:right="0"/>
        <w:rPr>
          <w:rFonts w:ascii="Century Gothic" w:hAnsi="Century Gothic"/>
        </w:rPr>
      </w:pPr>
      <w:r w:rsidRPr="00D6160D">
        <w:rPr>
          <w:rFonts w:ascii="Century Gothic" w:hAnsi="Century Gothic"/>
        </w:rPr>
        <w:t>For information on what is taught, please refer to Appendix 1 and Appendix 2.</w:t>
      </w:r>
    </w:p>
    <w:p w14:paraId="3DBD4137" w14:textId="77777777" w:rsidR="00BE5F71" w:rsidRPr="00D6160D" w:rsidRDefault="000A7152" w:rsidP="00E81968">
      <w:pPr>
        <w:pStyle w:val="Heading1"/>
        <w:shd w:val="clear" w:color="auto" w:fill="45B8AB"/>
        <w:ind w:left="135"/>
        <w:rPr>
          <w:rFonts w:ascii="Century Gothic" w:hAnsi="Century Gothic"/>
        </w:rPr>
      </w:pPr>
      <w:bookmarkStart w:id="11" w:name="_Toc207198861"/>
      <w:r w:rsidRPr="00D6160D">
        <w:rPr>
          <w:rFonts w:ascii="Century Gothic" w:hAnsi="Century Gothic"/>
        </w:rPr>
        <w:t>ASSESSMENT</w:t>
      </w:r>
      <w:bookmarkEnd w:id="11"/>
    </w:p>
    <w:p w14:paraId="207BBCB0" w14:textId="77777777" w:rsidR="00BE5F71" w:rsidRPr="00D6160D" w:rsidRDefault="000A7152">
      <w:pPr>
        <w:spacing w:after="293" w:line="268" w:lineRule="auto"/>
        <w:ind w:left="130" w:right="68"/>
        <w:jc w:val="left"/>
        <w:rPr>
          <w:rFonts w:ascii="Century Gothic" w:hAnsi="Century Gothic"/>
        </w:rPr>
      </w:pPr>
      <w:r w:rsidRPr="00D6160D">
        <w:rPr>
          <w:rFonts w:ascii="Century Gothic" w:hAnsi="Century Gothic"/>
        </w:rPr>
        <w:t>Assessment is integral to teaching and learning in PSHE and is carried out in accordance with the whole-school policy. We use the PSHE Education Assessment Framework for Pupils with SEND to help track our young people’s progress in PSHE and identify areas of development. Our assessment is ongoing and is continually captured throughout the school day when our pupils are seen applying their skills and knowledge in real-life situations or to different subjects using Evidence for Learning.</w:t>
      </w:r>
    </w:p>
    <w:p w14:paraId="46028062" w14:textId="77777777" w:rsidR="00BE5F71" w:rsidRPr="00D6160D" w:rsidRDefault="000A7152">
      <w:pPr>
        <w:spacing w:after="344" w:line="268" w:lineRule="auto"/>
        <w:ind w:left="130" w:right="68"/>
        <w:jc w:val="left"/>
        <w:rPr>
          <w:rFonts w:ascii="Century Gothic" w:hAnsi="Century Gothic"/>
        </w:rPr>
      </w:pPr>
      <w:r w:rsidRPr="00D6160D">
        <w:rPr>
          <w:rFonts w:ascii="Century Gothic" w:hAnsi="Century Gothic"/>
        </w:rPr>
        <w:t>The style of assessment used is non-threatening and promotes the young people’s self-esteem. There are clearly defined links between objectives and assessment. The criteria by which the work is to be judged are shared and accessible by the young people, where appropriate. Assessment is continuous and the outcomes of the process are used to inform subsequent teaching. Young people receive regular feedback from their teachers concerning their progress and achievement and this is communicated to parents, carers and associated professionals in termly subject reports and in the statutory annual review documentation.</w:t>
      </w:r>
    </w:p>
    <w:tbl>
      <w:tblPr>
        <w:tblStyle w:val="TableGrid"/>
        <w:tblW w:w="9090" w:type="dxa"/>
        <w:tblInd w:w="99" w:type="dxa"/>
        <w:tblCellMar>
          <w:top w:w="26" w:type="dxa"/>
          <w:left w:w="6" w:type="dxa"/>
          <w:right w:w="115" w:type="dxa"/>
        </w:tblCellMar>
        <w:tblLook w:val="04A0" w:firstRow="1" w:lastRow="0" w:firstColumn="1" w:lastColumn="0" w:noHBand="0" w:noVBand="1"/>
      </w:tblPr>
      <w:tblGrid>
        <w:gridCol w:w="9090"/>
      </w:tblGrid>
      <w:tr w:rsidR="00BE5F71" w:rsidRPr="00D6160D" w14:paraId="593EB8FE" w14:textId="77777777" w:rsidTr="00E81968">
        <w:trPr>
          <w:trHeight w:val="270"/>
        </w:trPr>
        <w:tc>
          <w:tcPr>
            <w:tcW w:w="9090" w:type="dxa"/>
            <w:tcBorders>
              <w:top w:val="nil"/>
              <w:left w:val="nil"/>
              <w:bottom w:val="nil"/>
              <w:right w:val="nil"/>
            </w:tcBorders>
            <w:shd w:val="clear" w:color="auto" w:fill="45B8AB"/>
          </w:tcPr>
          <w:p w14:paraId="6903FE46" w14:textId="77777777" w:rsidR="00BE5F71" w:rsidRPr="00D6160D" w:rsidRDefault="000A7152">
            <w:pPr>
              <w:spacing w:after="0" w:line="259" w:lineRule="auto"/>
              <w:ind w:left="35" w:right="0" w:firstLine="0"/>
              <w:jc w:val="left"/>
              <w:rPr>
                <w:rFonts w:ascii="Century Gothic" w:hAnsi="Century Gothic"/>
              </w:rPr>
            </w:pPr>
            <w:r w:rsidRPr="00D6160D">
              <w:rPr>
                <w:rFonts w:ascii="Century Gothic" w:hAnsi="Century Gothic"/>
                <w:b/>
              </w:rPr>
              <w:t>ROLES AND RESPONSIBILITIES</w:t>
            </w:r>
          </w:p>
        </w:tc>
      </w:tr>
      <w:tr w:rsidR="00BE5F71" w:rsidRPr="00D6160D" w14:paraId="335A0499" w14:textId="77777777" w:rsidTr="00E81968">
        <w:trPr>
          <w:trHeight w:val="270"/>
        </w:trPr>
        <w:tc>
          <w:tcPr>
            <w:tcW w:w="9090" w:type="dxa"/>
            <w:tcBorders>
              <w:top w:val="nil"/>
              <w:left w:val="nil"/>
              <w:bottom w:val="nil"/>
              <w:right w:val="nil"/>
            </w:tcBorders>
          </w:tcPr>
          <w:p w14:paraId="564BC1E3" w14:textId="77777777" w:rsidR="00BE5F71" w:rsidRPr="00D6160D" w:rsidRDefault="000A7152">
            <w:pPr>
              <w:spacing w:after="0" w:line="259" w:lineRule="auto"/>
              <w:ind w:left="0" w:right="0" w:firstLine="0"/>
              <w:jc w:val="left"/>
              <w:rPr>
                <w:rFonts w:ascii="Century Gothic" w:hAnsi="Century Gothic"/>
              </w:rPr>
            </w:pPr>
            <w:r w:rsidRPr="00D6160D">
              <w:rPr>
                <w:rFonts w:ascii="Century Gothic" w:hAnsi="Century Gothic"/>
                <w:b/>
              </w:rPr>
              <w:t>The Headteacher</w:t>
            </w:r>
          </w:p>
        </w:tc>
      </w:tr>
    </w:tbl>
    <w:p w14:paraId="1F6F20F9" w14:textId="36171861" w:rsidR="00BE5F71" w:rsidRPr="00D6160D" w:rsidRDefault="000A7152">
      <w:pPr>
        <w:spacing w:after="370"/>
        <w:ind w:right="0"/>
        <w:rPr>
          <w:rFonts w:ascii="Century Gothic" w:hAnsi="Century Gothic"/>
        </w:rPr>
      </w:pPr>
      <w:r w:rsidRPr="00D6160D">
        <w:rPr>
          <w:rFonts w:ascii="Century Gothic" w:hAnsi="Century Gothic"/>
        </w:rPr>
        <w:t>The Headteacher is responsible for ensuring that RSE is taught consistently across the school, and for managing requests to withdraw pupils from the non-statutory components of R</w:t>
      </w:r>
      <w:r w:rsidR="004A4A34">
        <w:rPr>
          <w:rFonts w:ascii="Century Gothic" w:hAnsi="Century Gothic"/>
        </w:rPr>
        <w:t>H</w:t>
      </w:r>
      <w:r w:rsidRPr="00D6160D">
        <w:rPr>
          <w:rFonts w:ascii="Century Gothic" w:hAnsi="Century Gothic"/>
        </w:rPr>
        <w:t>SE.</w:t>
      </w:r>
    </w:p>
    <w:p w14:paraId="0550BD90" w14:textId="77777777" w:rsidR="00BE5F71" w:rsidRPr="00D6160D" w:rsidRDefault="000A7152">
      <w:pPr>
        <w:pStyle w:val="Heading1"/>
        <w:shd w:val="clear" w:color="auto" w:fill="auto"/>
        <w:spacing w:after="17" w:line="259" w:lineRule="auto"/>
        <w:ind w:left="265"/>
        <w:rPr>
          <w:rFonts w:ascii="Century Gothic" w:hAnsi="Century Gothic"/>
        </w:rPr>
      </w:pPr>
      <w:bookmarkStart w:id="12" w:name="_Toc207198862"/>
      <w:r w:rsidRPr="00D6160D">
        <w:rPr>
          <w:rFonts w:ascii="Century Gothic" w:hAnsi="Century Gothic"/>
        </w:rPr>
        <w:t>Staff</w:t>
      </w:r>
      <w:bookmarkEnd w:id="12"/>
    </w:p>
    <w:p w14:paraId="0584ED45" w14:textId="77777777" w:rsidR="00BE5F71" w:rsidRPr="00D6160D" w:rsidRDefault="000A7152">
      <w:pPr>
        <w:ind w:left="280" w:right="0"/>
        <w:rPr>
          <w:rFonts w:ascii="Century Gothic" w:hAnsi="Century Gothic"/>
        </w:rPr>
      </w:pPr>
      <w:r w:rsidRPr="00D6160D">
        <w:rPr>
          <w:rFonts w:ascii="Century Gothic" w:hAnsi="Century Gothic"/>
        </w:rPr>
        <w:t>Staff are responsible for:</w:t>
      </w:r>
    </w:p>
    <w:p w14:paraId="578F2D22" w14:textId="2F0F1DED" w:rsidR="00BE5F71" w:rsidRPr="00D6160D" w:rsidRDefault="000A7152">
      <w:pPr>
        <w:numPr>
          <w:ilvl w:val="0"/>
          <w:numId w:val="6"/>
        </w:numPr>
        <w:ind w:right="0" w:hanging="360"/>
        <w:rPr>
          <w:rFonts w:ascii="Century Gothic" w:hAnsi="Century Gothic"/>
        </w:rPr>
      </w:pPr>
      <w:r w:rsidRPr="00D6160D">
        <w:rPr>
          <w:rFonts w:ascii="Century Gothic" w:hAnsi="Century Gothic"/>
        </w:rPr>
        <w:t>Delivering R</w:t>
      </w:r>
      <w:r w:rsidR="004A4A34">
        <w:rPr>
          <w:rFonts w:ascii="Century Gothic" w:hAnsi="Century Gothic"/>
        </w:rPr>
        <w:t>H</w:t>
      </w:r>
      <w:r w:rsidRPr="00D6160D">
        <w:rPr>
          <w:rFonts w:ascii="Century Gothic" w:hAnsi="Century Gothic"/>
        </w:rPr>
        <w:t>SE in a sensitive way</w:t>
      </w:r>
    </w:p>
    <w:p w14:paraId="2AC34C9E" w14:textId="77777777" w:rsidR="00BE5F71" w:rsidRPr="00D6160D" w:rsidRDefault="000A7152">
      <w:pPr>
        <w:numPr>
          <w:ilvl w:val="0"/>
          <w:numId w:val="6"/>
        </w:numPr>
        <w:ind w:right="0" w:hanging="360"/>
        <w:rPr>
          <w:rFonts w:ascii="Century Gothic" w:hAnsi="Century Gothic"/>
        </w:rPr>
      </w:pPr>
      <w:r w:rsidRPr="00D6160D">
        <w:rPr>
          <w:rFonts w:ascii="Century Gothic" w:hAnsi="Century Gothic"/>
        </w:rPr>
        <w:t>Modelling positive attitudes to RSE</w:t>
      </w:r>
    </w:p>
    <w:p w14:paraId="215F0605" w14:textId="77777777" w:rsidR="00BE5F71" w:rsidRPr="00D6160D" w:rsidRDefault="000A7152">
      <w:pPr>
        <w:numPr>
          <w:ilvl w:val="0"/>
          <w:numId w:val="6"/>
        </w:numPr>
        <w:ind w:right="0" w:hanging="360"/>
        <w:rPr>
          <w:rFonts w:ascii="Century Gothic" w:hAnsi="Century Gothic"/>
        </w:rPr>
      </w:pPr>
      <w:r w:rsidRPr="00D6160D">
        <w:rPr>
          <w:rFonts w:ascii="Century Gothic" w:hAnsi="Century Gothic"/>
        </w:rPr>
        <w:t>Monitoring progress</w:t>
      </w:r>
    </w:p>
    <w:p w14:paraId="55769F45" w14:textId="77777777" w:rsidR="00BE5F71" w:rsidRPr="00D6160D" w:rsidRDefault="000A7152">
      <w:pPr>
        <w:numPr>
          <w:ilvl w:val="0"/>
          <w:numId w:val="6"/>
        </w:numPr>
        <w:ind w:right="0" w:hanging="360"/>
        <w:rPr>
          <w:rFonts w:ascii="Century Gothic" w:hAnsi="Century Gothic"/>
        </w:rPr>
      </w:pPr>
      <w:r w:rsidRPr="00D6160D">
        <w:rPr>
          <w:rFonts w:ascii="Century Gothic" w:hAnsi="Century Gothic"/>
        </w:rPr>
        <w:t>Responding to the needs of individual pupils</w:t>
      </w:r>
    </w:p>
    <w:p w14:paraId="42C8EF69" w14:textId="7194B994" w:rsidR="00BE5F71" w:rsidRPr="00D6160D" w:rsidRDefault="000A7152">
      <w:pPr>
        <w:numPr>
          <w:ilvl w:val="0"/>
          <w:numId w:val="6"/>
        </w:numPr>
        <w:ind w:right="0" w:hanging="360"/>
        <w:rPr>
          <w:rFonts w:ascii="Century Gothic" w:hAnsi="Century Gothic"/>
        </w:rPr>
      </w:pPr>
      <w:r w:rsidRPr="00D6160D">
        <w:rPr>
          <w:rFonts w:ascii="Century Gothic" w:hAnsi="Century Gothic"/>
        </w:rPr>
        <w:t>Responding appropriately to pupils whose parents wish them to be withdrawn from the non</w:t>
      </w:r>
      <w:r w:rsidR="00E81968" w:rsidRPr="00D6160D">
        <w:rPr>
          <w:rFonts w:ascii="Century Gothic" w:hAnsi="Century Gothic"/>
        </w:rPr>
        <w:t>-</w:t>
      </w:r>
      <w:r w:rsidRPr="00D6160D">
        <w:rPr>
          <w:rFonts w:ascii="Century Gothic" w:hAnsi="Century Gothic"/>
        </w:rPr>
        <w:t>statutory components of RSE</w:t>
      </w:r>
    </w:p>
    <w:p w14:paraId="319564B7" w14:textId="77777777" w:rsidR="00BE5F71" w:rsidRPr="00D6160D" w:rsidRDefault="000A7152">
      <w:pPr>
        <w:numPr>
          <w:ilvl w:val="0"/>
          <w:numId w:val="6"/>
        </w:numPr>
        <w:spacing w:after="550"/>
        <w:ind w:right="0" w:hanging="360"/>
        <w:rPr>
          <w:rFonts w:ascii="Century Gothic" w:hAnsi="Century Gothic"/>
        </w:rPr>
      </w:pPr>
      <w:r w:rsidRPr="00D6160D">
        <w:rPr>
          <w:rFonts w:ascii="Century Gothic" w:hAnsi="Century Gothic"/>
        </w:rPr>
        <w:t>Communicating with parents when Sex Education is being delivered</w:t>
      </w:r>
    </w:p>
    <w:p w14:paraId="4B458497" w14:textId="532D3809" w:rsidR="00BE5F71" w:rsidRPr="00D6160D" w:rsidRDefault="000A7152">
      <w:pPr>
        <w:spacing w:after="172"/>
        <w:ind w:right="0"/>
        <w:rPr>
          <w:rFonts w:ascii="Century Gothic" w:hAnsi="Century Gothic"/>
        </w:rPr>
      </w:pPr>
      <w:r w:rsidRPr="00D6160D">
        <w:rPr>
          <w:rFonts w:ascii="Century Gothic" w:hAnsi="Century Gothic"/>
        </w:rPr>
        <w:t xml:space="preserve">Teachers are empowered to deliver PSHE discretely, across the academic year to ensure consistency, but PSHE is not always taught to classes by their </w:t>
      </w:r>
      <w:r w:rsidR="00E81968" w:rsidRPr="00D6160D">
        <w:rPr>
          <w:rFonts w:ascii="Century Gothic" w:hAnsi="Century Gothic"/>
        </w:rPr>
        <w:t>teacher</w:t>
      </w:r>
      <w:r w:rsidRPr="00D6160D">
        <w:rPr>
          <w:rFonts w:ascii="Century Gothic" w:hAnsi="Century Gothic"/>
        </w:rPr>
        <w:t>.</w:t>
      </w:r>
    </w:p>
    <w:p w14:paraId="44FC72F7" w14:textId="5F00E5AC" w:rsidR="00BE5F71" w:rsidRPr="00D6160D" w:rsidRDefault="000A7152">
      <w:pPr>
        <w:spacing w:after="260"/>
        <w:ind w:right="0"/>
        <w:rPr>
          <w:rFonts w:ascii="Century Gothic" w:hAnsi="Century Gothic"/>
        </w:rPr>
      </w:pPr>
      <w:r w:rsidRPr="00D6160D">
        <w:rPr>
          <w:rFonts w:ascii="Century Gothic" w:hAnsi="Century Gothic"/>
        </w:rPr>
        <w:t>Staff do not have the right to opt out of teaching RSE. Staff who have concerns about teaching RSE are encouraged to discuss this with the Headteacher</w:t>
      </w:r>
      <w:r w:rsidR="00E81968" w:rsidRPr="00D6160D">
        <w:rPr>
          <w:rFonts w:ascii="Century Gothic" w:hAnsi="Century Gothic"/>
        </w:rPr>
        <w:t xml:space="preserve"> and appropriate training will be arranged</w:t>
      </w:r>
      <w:r w:rsidRPr="00D6160D">
        <w:rPr>
          <w:rFonts w:ascii="Century Gothic" w:hAnsi="Century Gothic"/>
        </w:rPr>
        <w:t>.</w:t>
      </w:r>
    </w:p>
    <w:p w14:paraId="23D34CF7" w14:textId="76BA3A7B" w:rsidR="00BE5F71" w:rsidRPr="00D6160D" w:rsidRDefault="000A7152">
      <w:pPr>
        <w:pStyle w:val="Heading1"/>
        <w:shd w:val="clear" w:color="auto" w:fill="auto"/>
        <w:spacing w:after="24" w:line="259" w:lineRule="auto"/>
        <w:ind w:left="145"/>
        <w:rPr>
          <w:rFonts w:ascii="Century Gothic" w:hAnsi="Century Gothic"/>
        </w:rPr>
      </w:pPr>
      <w:bookmarkStart w:id="13" w:name="_Toc207198863"/>
      <w:r w:rsidRPr="00D6160D">
        <w:rPr>
          <w:rFonts w:ascii="Century Gothic" w:hAnsi="Century Gothic"/>
        </w:rPr>
        <w:t xml:space="preserve">PSHE </w:t>
      </w:r>
      <w:bookmarkEnd w:id="13"/>
      <w:r w:rsidR="00091355">
        <w:rPr>
          <w:rFonts w:ascii="Century Gothic" w:hAnsi="Century Gothic"/>
        </w:rPr>
        <w:t>Teacher</w:t>
      </w:r>
    </w:p>
    <w:p w14:paraId="7C3C7465" w14:textId="78358255" w:rsidR="00BE5F71" w:rsidRPr="00D6160D" w:rsidRDefault="000A7152">
      <w:pPr>
        <w:spacing w:after="260"/>
        <w:ind w:right="226"/>
        <w:rPr>
          <w:rFonts w:ascii="Century Gothic" w:hAnsi="Century Gothic"/>
        </w:rPr>
      </w:pPr>
      <w:r w:rsidRPr="00D6160D">
        <w:rPr>
          <w:rFonts w:ascii="Century Gothic" w:hAnsi="Century Gothic"/>
        </w:rPr>
        <w:t xml:space="preserve">The PSHE </w:t>
      </w:r>
      <w:r w:rsidR="00091355">
        <w:rPr>
          <w:rFonts w:ascii="Century Gothic" w:hAnsi="Century Gothic"/>
        </w:rPr>
        <w:t xml:space="preserve">Teacher </w:t>
      </w:r>
      <w:r w:rsidRPr="00D6160D">
        <w:rPr>
          <w:rFonts w:ascii="Century Gothic" w:hAnsi="Century Gothic"/>
        </w:rPr>
        <w:t xml:space="preserve">is responsible for ensuring pupils are receiving high quality PSHE lessons that are accessible and tailored to individual needs. They will ensure the framework informs </w:t>
      </w:r>
      <w:r w:rsidRPr="00D6160D">
        <w:rPr>
          <w:rFonts w:ascii="Century Gothic" w:hAnsi="Century Gothic"/>
        </w:rPr>
        <w:lastRenderedPageBreak/>
        <w:t>planning, teaching and assessment. They will share knowledge, good practice and keep staff up to date with the current statutory guidance.</w:t>
      </w:r>
    </w:p>
    <w:p w14:paraId="364A50A3" w14:textId="77777777" w:rsidR="00BE5F71" w:rsidRPr="00D6160D" w:rsidRDefault="000A7152">
      <w:pPr>
        <w:pStyle w:val="Heading1"/>
        <w:shd w:val="clear" w:color="auto" w:fill="auto"/>
        <w:spacing w:after="24" w:line="259" w:lineRule="auto"/>
        <w:ind w:left="145"/>
        <w:rPr>
          <w:rFonts w:ascii="Century Gothic" w:hAnsi="Century Gothic"/>
        </w:rPr>
      </w:pPr>
      <w:bookmarkStart w:id="14" w:name="_Toc207198864"/>
      <w:r w:rsidRPr="00D6160D">
        <w:rPr>
          <w:rFonts w:ascii="Century Gothic" w:hAnsi="Century Gothic"/>
        </w:rPr>
        <w:t>Health and Therapy Team</w:t>
      </w:r>
      <w:bookmarkEnd w:id="14"/>
    </w:p>
    <w:p w14:paraId="5C044020" w14:textId="1E6AF780" w:rsidR="00BE5F71" w:rsidRPr="00D6160D" w:rsidRDefault="000A7152">
      <w:pPr>
        <w:spacing w:after="385"/>
        <w:ind w:right="0"/>
        <w:rPr>
          <w:rFonts w:ascii="Century Gothic" w:hAnsi="Century Gothic"/>
        </w:rPr>
      </w:pPr>
      <w:r w:rsidRPr="00D6160D">
        <w:rPr>
          <w:rFonts w:ascii="Century Gothic" w:hAnsi="Century Gothic"/>
        </w:rPr>
        <w:t xml:space="preserve">Our </w:t>
      </w:r>
      <w:r w:rsidR="00E81968" w:rsidRPr="00D6160D">
        <w:rPr>
          <w:rFonts w:ascii="Century Gothic" w:hAnsi="Century Gothic"/>
        </w:rPr>
        <w:t xml:space="preserve">Clinical </w:t>
      </w:r>
      <w:r w:rsidRPr="00D6160D">
        <w:rPr>
          <w:rFonts w:ascii="Century Gothic" w:hAnsi="Century Gothic"/>
        </w:rPr>
        <w:t>team provides information to support a holistic approach to the teaching and learning of PSHE. They provide advice, guidance and resources to support staff in ensuring all young people can access our PSHE curriculum. They may also provide 1:1 support to deliver specific interventions based on individual needs.</w:t>
      </w:r>
    </w:p>
    <w:p w14:paraId="2A1CED55" w14:textId="77777777" w:rsidR="00BE5F71" w:rsidRPr="00D6160D" w:rsidRDefault="000A7152">
      <w:pPr>
        <w:pStyle w:val="Heading1"/>
        <w:shd w:val="clear" w:color="auto" w:fill="auto"/>
        <w:spacing w:after="17" w:line="259" w:lineRule="auto"/>
        <w:ind w:left="145"/>
        <w:rPr>
          <w:rFonts w:ascii="Century Gothic" w:hAnsi="Century Gothic"/>
        </w:rPr>
      </w:pPr>
      <w:bookmarkStart w:id="15" w:name="_Toc207198865"/>
      <w:r w:rsidRPr="00D6160D">
        <w:rPr>
          <w:rFonts w:ascii="Century Gothic" w:hAnsi="Century Gothic"/>
        </w:rPr>
        <w:t>Pupils</w:t>
      </w:r>
      <w:bookmarkEnd w:id="15"/>
    </w:p>
    <w:p w14:paraId="32C9AA53" w14:textId="7802DAA9" w:rsidR="00BE5F71" w:rsidRPr="00D6160D" w:rsidRDefault="000A7152">
      <w:pPr>
        <w:spacing w:after="391"/>
        <w:ind w:right="0"/>
        <w:rPr>
          <w:rFonts w:ascii="Century Gothic" w:hAnsi="Century Gothic"/>
        </w:rPr>
      </w:pPr>
      <w:r w:rsidRPr="00D6160D">
        <w:rPr>
          <w:rFonts w:ascii="Century Gothic" w:hAnsi="Century Gothic"/>
        </w:rPr>
        <w:t>Pupils are expected to engage fully in PSHE and, when discussing issues related to PSHE, treat others with respect and sensitivity. Sometimes, where we are aware of a child</w:t>
      </w:r>
      <w:r w:rsidR="00091355">
        <w:rPr>
          <w:rFonts w:ascii="Century Gothic" w:hAnsi="Century Gothic"/>
        </w:rPr>
        <w:t>’</w:t>
      </w:r>
      <w:r w:rsidRPr="00D6160D">
        <w:rPr>
          <w:rFonts w:ascii="Century Gothic" w:hAnsi="Century Gothic"/>
        </w:rPr>
        <w:t>s previous trauma, we will work with their complex SEND to find the best time and place to deliver PSHE content.</w:t>
      </w:r>
    </w:p>
    <w:p w14:paraId="7D9800D3" w14:textId="77777777" w:rsidR="00BE5F71" w:rsidRPr="00D6160D" w:rsidRDefault="000A7152" w:rsidP="00686A97">
      <w:pPr>
        <w:pStyle w:val="Heading1"/>
        <w:shd w:val="clear" w:color="auto" w:fill="45B8AB"/>
        <w:ind w:left="135"/>
        <w:rPr>
          <w:rFonts w:ascii="Century Gothic" w:hAnsi="Century Gothic"/>
        </w:rPr>
      </w:pPr>
      <w:bookmarkStart w:id="16" w:name="_Toc207198866"/>
      <w:r w:rsidRPr="00D6160D">
        <w:rPr>
          <w:rFonts w:ascii="Century Gothic" w:hAnsi="Century Gothic"/>
        </w:rPr>
        <w:t>PARENTS RIGHT TO WITHDRAW</w:t>
      </w:r>
      <w:bookmarkEnd w:id="16"/>
    </w:p>
    <w:p w14:paraId="4B649437" w14:textId="77777777" w:rsidR="00BE5F71" w:rsidRPr="00D6160D" w:rsidRDefault="000A7152">
      <w:pPr>
        <w:spacing w:after="169"/>
        <w:ind w:left="135" w:right="0" w:firstLine="135"/>
        <w:rPr>
          <w:rFonts w:ascii="Century Gothic" w:hAnsi="Century Gothic"/>
        </w:rPr>
      </w:pPr>
      <w:r w:rsidRPr="00D6160D">
        <w:rPr>
          <w:rFonts w:ascii="Century Gothic" w:hAnsi="Century Gothic"/>
        </w:rPr>
        <w:t>“Parents have the right to request that their child be withdrawn from some or all of sex education delivered as part of statutory Relationships and Sex Education”</w:t>
      </w:r>
    </w:p>
    <w:p w14:paraId="6C96DBAB" w14:textId="77777777" w:rsidR="00BE5F71" w:rsidRPr="00D6160D" w:rsidRDefault="000A7152">
      <w:pPr>
        <w:spacing w:after="175" w:line="265" w:lineRule="auto"/>
        <w:ind w:left="10" w:right="-15"/>
        <w:jc w:val="right"/>
        <w:rPr>
          <w:rFonts w:ascii="Century Gothic" w:hAnsi="Century Gothic"/>
        </w:rPr>
      </w:pPr>
      <w:proofErr w:type="spellStart"/>
      <w:r w:rsidRPr="00D6160D">
        <w:rPr>
          <w:rFonts w:ascii="Century Gothic" w:hAnsi="Century Gothic"/>
        </w:rPr>
        <w:t>DfEGuidance</w:t>
      </w:r>
      <w:proofErr w:type="spellEnd"/>
      <w:r w:rsidRPr="00D6160D">
        <w:rPr>
          <w:rFonts w:ascii="Century Gothic" w:hAnsi="Century Gothic"/>
        </w:rPr>
        <w:t xml:space="preserve"> p.17</w:t>
      </w:r>
    </w:p>
    <w:p w14:paraId="0BAE6981" w14:textId="03570F71" w:rsidR="00A9773E" w:rsidRDefault="000A7152" w:rsidP="00A9773E">
      <w:pPr>
        <w:spacing w:after="647" w:line="268" w:lineRule="auto"/>
        <w:ind w:left="10" w:right="68"/>
        <w:jc w:val="left"/>
        <w:rPr>
          <w:rFonts w:ascii="Century Gothic" w:hAnsi="Century Gothic"/>
        </w:rPr>
      </w:pPr>
      <w:r w:rsidRPr="2A3A7B77">
        <w:rPr>
          <w:rFonts w:ascii="Century Gothic" w:hAnsi="Century Gothic"/>
        </w:rPr>
        <w:t xml:space="preserve">All staff at </w:t>
      </w:r>
      <w:r w:rsidR="00236400">
        <w:rPr>
          <w:rFonts w:ascii="Century Gothic" w:hAnsi="Century Gothic"/>
        </w:rPr>
        <w:t xml:space="preserve">Red Kite </w:t>
      </w:r>
      <w:r w:rsidR="00A9773E">
        <w:rPr>
          <w:rFonts w:ascii="Century Gothic" w:hAnsi="Century Gothic"/>
        </w:rPr>
        <w:t>School</w:t>
      </w:r>
      <w:r w:rsidR="00B13A20" w:rsidRPr="50ECF551">
        <w:rPr>
          <w:rFonts w:ascii="Century Gothic" w:hAnsi="Century Gothic"/>
        </w:rPr>
        <w:t xml:space="preserve"> </w:t>
      </w:r>
      <w:r w:rsidRPr="2A3A7B77">
        <w:rPr>
          <w:rFonts w:ascii="Century Gothic" w:hAnsi="Century Gothic"/>
        </w:rPr>
        <w:t>strongly believe that all children should have access to our sex education programme as outlined above. If a parent/carer wishes to withdraw their child from Sex Education lessons, then they must inform the school in writing prior to the lesson taking place in order that alternative arrangements can be made for the child’s education.</w:t>
      </w:r>
    </w:p>
    <w:p w14:paraId="46A9927F" w14:textId="208B7929" w:rsidR="00BE5F71" w:rsidRPr="00D6160D" w:rsidRDefault="000A7152" w:rsidP="00A9773E">
      <w:pPr>
        <w:spacing w:after="647" w:line="268" w:lineRule="auto"/>
        <w:ind w:left="10" w:right="68"/>
        <w:jc w:val="left"/>
        <w:rPr>
          <w:rFonts w:ascii="Century Gothic" w:hAnsi="Century Gothic"/>
        </w:rPr>
      </w:pPr>
      <w:r w:rsidRPr="00D6160D">
        <w:rPr>
          <w:rFonts w:ascii="Century Gothic" w:hAnsi="Century Gothic"/>
        </w:rPr>
        <w:t>Parents do not have the right to withdraw their children from relationships education.</w:t>
      </w:r>
      <w:r w:rsidR="00091355">
        <w:rPr>
          <w:rFonts w:ascii="Century Gothic" w:hAnsi="Century Gothic"/>
        </w:rPr>
        <w:t xml:space="preserve"> </w:t>
      </w:r>
      <w:r w:rsidRPr="00D6160D">
        <w:rPr>
          <w:rFonts w:ascii="Century Gothic" w:hAnsi="Century Gothic"/>
        </w:rPr>
        <w:t>Parents have the right to withdraw their children from the non-statutory components of sex education within RSE.</w:t>
      </w:r>
      <w:r w:rsidR="00A9773E">
        <w:rPr>
          <w:rFonts w:ascii="Century Gothic" w:hAnsi="Century Gothic"/>
        </w:rPr>
        <w:t xml:space="preserve"> </w:t>
      </w:r>
      <w:r w:rsidRPr="00D6160D">
        <w:rPr>
          <w:rFonts w:ascii="Century Gothic" w:hAnsi="Century Gothic"/>
        </w:rPr>
        <w:t>Requests for withdrawal should be put in writing and addressed to the Headteacher. Alternative work will be given to pupils who are withdrawn from sex education.</w:t>
      </w:r>
    </w:p>
    <w:p w14:paraId="7265EFB8" w14:textId="77777777" w:rsidR="00BE5F71" w:rsidRPr="00D6160D" w:rsidRDefault="000A7152">
      <w:pPr>
        <w:spacing w:after="169" w:line="268" w:lineRule="auto"/>
        <w:ind w:left="10" w:right="68"/>
        <w:jc w:val="left"/>
        <w:rPr>
          <w:rFonts w:ascii="Century Gothic" w:hAnsi="Century Gothic"/>
        </w:rPr>
      </w:pPr>
      <w:r w:rsidRPr="00D6160D">
        <w:rPr>
          <w:rFonts w:ascii="Century Gothic" w:hAnsi="Century Gothic"/>
        </w:rPr>
        <w:t xml:space="preserve">There are separate rules on withdrawing a child from Sex Education. Sex education is separate from the Relationships and Health curriculum and parents can withdraw children from some or </w:t>
      </w:r>
      <w:proofErr w:type="gramStart"/>
      <w:r w:rsidRPr="00D6160D">
        <w:rPr>
          <w:rFonts w:ascii="Century Gothic" w:hAnsi="Century Gothic"/>
        </w:rPr>
        <w:t>all of</w:t>
      </w:r>
      <w:proofErr w:type="gramEnd"/>
      <w:r w:rsidRPr="00D6160D">
        <w:rPr>
          <w:rFonts w:ascii="Century Gothic" w:hAnsi="Century Gothic"/>
        </w:rPr>
        <w:t xml:space="preserve"> the lessons on Sex Education. The head teacher must grant a parent’s request to withdraw a child beforehand, and it’s useful to have good conversations with parents so that they understand fully what their child will be taught.</w:t>
      </w:r>
    </w:p>
    <w:p w14:paraId="4BAA6107" w14:textId="77777777" w:rsidR="00BE5F71" w:rsidRPr="00D6160D" w:rsidRDefault="000A7152">
      <w:pPr>
        <w:ind w:left="10" w:right="0"/>
        <w:rPr>
          <w:rFonts w:ascii="Century Gothic" w:hAnsi="Century Gothic"/>
        </w:rPr>
      </w:pPr>
      <w:r w:rsidRPr="00D6160D">
        <w:rPr>
          <w:rFonts w:ascii="Century Gothic" w:hAnsi="Century Gothic"/>
        </w:rPr>
        <w:t>Before making a request, parents should:</w:t>
      </w:r>
    </w:p>
    <w:p w14:paraId="625914B2" w14:textId="77777777" w:rsidR="00BE5F71" w:rsidRPr="00D6160D" w:rsidRDefault="000A7152" w:rsidP="00686A97">
      <w:pPr>
        <w:pStyle w:val="ListParagraph"/>
        <w:numPr>
          <w:ilvl w:val="0"/>
          <w:numId w:val="8"/>
        </w:numPr>
        <w:ind w:right="0"/>
        <w:rPr>
          <w:rFonts w:ascii="Century Gothic" w:hAnsi="Century Gothic"/>
        </w:rPr>
      </w:pPr>
      <w:r w:rsidRPr="00D6160D">
        <w:rPr>
          <w:rFonts w:ascii="Century Gothic" w:hAnsi="Century Gothic"/>
        </w:rPr>
        <w:t>Ask the school about what will be taught in Sex Education, and when.</w:t>
      </w:r>
    </w:p>
    <w:p w14:paraId="0E7BD1A0" w14:textId="77777777" w:rsidR="00BE5F71" w:rsidRPr="00D6160D" w:rsidRDefault="000A7152" w:rsidP="00686A97">
      <w:pPr>
        <w:pStyle w:val="ListParagraph"/>
        <w:numPr>
          <w:ilvl w:val="0"/>
          <w:numId w:val="8"/>
        </w:numPr>
        <w:ind w:right="0"/>
        <w:rPr>
          <w:rFonts w:ascii="Century Gothic" w:hAnsi="Century Gothic"/>
        </w:rPr>
      </w:pPr>
      <w:r w:rsidRPr="00D6160D">
        <w:rPr>
          <w:rFonts w:ascii="Century Gothic" w:hAnsi="Century Gothic"/>
        </w:rPr>
        <w:t>Remember that the science curriculum in all schools includes content on human development, which includes human reproduction.</w:t>
      </w:r>
    </w:p>
    <w:p w14:paraId="3F259C40" w14:textId="501A81A0" w:rsidR="00BE5F71" w:rsidRPr="00D6160D" w:rsidRDefault="000A7152" w:rsidP="00686A97">
      <w:pPr>
        <w:pStyle w:val="ListParagraph"/>
        <w:numPr>
          <w:ilvl w:val="0"/>
          <w:numId w:val="8"/>
        </w:numPr>
        <w:ind w:right="0"/>
        <w:rPr>
          <w:rFonts w:ascii="Century Gothic" w:hAnsi="Century Gothic"/>
        </w:rPr>
      </w:pPr>
      <w:r w:rsidRPr="00D6160D">
        <w:rPr>
          <w:rFonts w:ascii="Century Gothic" w:hAnsi="Century Gothic"/>
        </w:rPr>
        <w:t>Remember there is no right for a parent to withdraw their child from the science curriculum</w:t>
      </w:r>
      <w:r w:rsidR="004A4A34">
        <w:rPr>
          <w:rFonts w:ascii="Century Gothic" w:hAnsi="Century Gothic"/>
        </w:rPr>
        <w:t xml:space="preserve"> or from the </w:t>
      </w:r>
      <w:proofErr w:type="gramStart"/>
      <w:r w:rsidR="004A4A34">
        <w:rPr>
          <w:rFonts w:ascii="Century Gothic" w:hAnsi="Century Gothic"/>
        </w:rPr>
        <w:t>relationships</w:t>
      </w:r>
      <w:proofErr w:type="gramEnd"/>
      <w:r w:rsidR="004A4A34">
        <w:rPr>
          <w:rFonts w:ascii="Century Gothic" w:hAnsi="Century Gothic"/>
        </w:rPr>
        <w:t xml:space="preserve"> aspect of the RHSE curriculum</w:t>
      </w:r>
      <w:r w:rsidRPr="00D6160D">
        <w:rPr>
          <w:rFonts w:ascii="Century Gothic" w:hAnsi="Century Gothic"/>
          <w:b/>
        </w:rPr>
        <w:t>.</w:t>
      </w:r>
    </w:p>
    <w:p w14:paraId="20E814C6" w14:textId="77777777" w:rsidR="00BE5F71" w:rsidRPr="00D6160D" w:rsidRDefault="00BE5F71" w:rsidP="003A330B">
      <w:pPr>
        <w:ind w:left="0" w:firstLine="0"/>
        <w:rPr>
          <w:rFonts w:ascii="Century Gothic" w:hAnsi="Century Gothic"/>
        </w:rPr>
        <w:sectPr w:rsidR="00BE5F71" w:rsidRPr="00D6160D">
          <w:headerReference w:type="even" r:id="rId19"/>
          <w:headerReference w:type="default" r:id="rId20"/>
          <w:footerReference w:type="even" r:id="rId21"/>
          <w:footerReference w:type="default" r:id="rId22"/>
          <w:headerReference w:type="first" r:id="rId23"/>
          <w:footerReference w:type="first" r:id="rId24"/>
          <w:pgSz w:w="11920" w:h="16840"/>
          <w:pgMar w:top="1463" w:right="1448" w:bottom="1633" w:left="1301" w:header="720" w:footer="993" w:gutter="0"/>
          <w:cols w:space="720"/>
          <w:titlePg/>
        </w:sectPr>
      </w:pPr>
    </w:p>
    <w:p w14:paraId="4B881AA7" w14:textId="77777777" w:rsidR="00BE5F71" w:rsidRPr="00D6160D" w:rsidRDefault="000A7152" w:rsidP="00A5682F">
      <w:pPr>
        <w:pStyle w:val="Heading1"/>
        <w:shd w:val="clear" w:color="auto" w:fill="45B8AB"/>
        <w:spacing w:after="395"/>
        <w:ind w:left="135"/>
        <w:rPr>
          <w:rFonts w:ascii="Century Gothic" w:hAnsi="Century Gothic"/>
        </w:rPr>
      </w:pPr>
      <w:bookmarkStart w:id="17" w:name="_Toc207198869"/>
      <w:r w:rsidRPr="00D6160D">
        <w:rPr>
          <w:rFonts w:ascii="Century Gothic" w:hAnsi="Century Gothic"/>
        </w:rPr>
        <w:lastRenderedPageBreak/>
        <w:t>POLICY DEVELOPMENT</w:t>
      </w:r>
      <w:bookmarkEnd w:id="17"/>
    </w:p>
    <w:p w14:paraId="3F7346F8" w14:textId="0ED871FC" w:rsidR="00BE5F71" w:rsidRPr="00D6160D" w:rsidRDefault="000A7152">
      <w:pPr>
        <w:spacing w:after="260"/>
        <w:ind w:right="0"/>
        <w:rPr>
          <w:rFonts w:ascii="Century Gothic" w:hAnsi="Century Gothic"/>
        </w:rPr>
      </w:pPr>
      <w:r w:rsidRPr="00D6160D">
        <w:rPr>
          <w:rFonts w:ascii="Century Gothic" w:hAnsi="Century Gothic"/>
        </w:rPr>
        <w:t xml:space="preserve">This policy </w:t>
      </w:r>
      <w:r w:rsidR="00A5682F" w:rsidRPr="00D6160D">
        <w:rPr>
          <w:rFonts w:ascii="Century Gothic" w:hAnsi="Century Gothic"/>
        </w:rPr>
        <w:t>will be reviewed annually</w:t>
      </w:r>
    </w:p>
    <w:p w14:paraId="44766AD1" w14:textId="2070C25C" w:rsidR="00BE5F71" w:rsidRPr="00D6160D" w:rsidRDefault="000A7152">
      <w:pPr>
        <w:numPr>
          <w:ilvl w:val="0"/>
          <w:numId w:val="7"/>
        </w:numPr>
        <w:ind w:right="0" w:hanging="360"/>
        <w:rPr>
          <w:rFonts w:ascii="Century Gothic" w:hAnsi="Century Gothic"/>
        </w:rPr>
      </w:pPr>
      <w:r w:rsidRPr="00D6160D">
        <w:rPr>
          <w:rFonts w:ascii="Century Gothic" w:hAnsi="Century Gothic"/>
        </w:rPr>
        <w:t xml:space="preserve">Review – a member of staff or working group </w:t>
      </w:r>
      <w:r w:rsidR="00A5682F" w:rsidRPr="00D6160D">
        <w:rPr>
          <w:rFonts w:ascii="Century Gothic" w:hAnsi="Century Gothic"/>
        </w:rPr>
        <w:t>will look at</w:t>
      </w:r>
      <w:r w:rsidRPr="00D6160D">
        <w:rPr>
          <w:rFonts w:ascii="Century Gothic" w:hAnsi="Century Gothic"/>
        </w:rPr>
        <w:t xml:space="preserve"> all relevant information including relevant national and local guidance</w:t>
      </w:r>
    </w:p>
    <w:p w14:paraId="0DEC9BC9" w14:textId="7C9E4069" w:rsidR="00BE5F71" w:rsidRPr="00D6160D" w:rsidRDefault="000A7152">
      <w:pPr>
        <w:numPr>
          <w:ilvl w:val="0"/>
          <w:numId w:val="7"/>
        </w:numPr>
        <w:ind w:right="0" w:hanging="360"/>
        <w:rPr>
          <w:rFonts w:ascii="Century Gothic" w:hAnsi="Century Gothic"/>
        </w:rPr>
      </w:pPr>
      <w:r w:rsidRPr="00D6160D">
        <w:rPr>
          <w:rFonts w:ascii="Century Gothic" w:hAnsi="Century Gothic"/>
        </w:rPr>
        <w:t xml:space="preserve">Staff consultation – all school staff </w:t>
      </w:r>
      <w:r w:rsidR="00A5682F" w:rsidRPr="00D6160D">
        <w:rPr>
          <w:rFonts w:ascii="Century Gothic" w:hAnsi="Century Gothic"/>
        </w:rPr>
        <w:t>will be</w:t>
      </w:r>
      <w:r w:rsidRPr="00D6160D">
        <w:rPr>
          <w:rFonts w:ascii="Century Gothic" w:hAnsi="Century Gothic"/>
        </w:rPr>
        <w:t xml:space="preserve"> given the opportunity to look at the policy and make recommendations</w:t>
      </w:r>
    </w:p>
    <w:p w14:paraId="492128EA" w14:textId="2C46B8C6" w:rsidR="00BE5F71" w:rsidRPr="00D6160D" w:rsidRDefault="000A7152">
      <w:pPr>
        <w:numPr>
          <w:ilvl w:val="0"/>
          <w:numId w:val="7"/>
        </w:numPr>
        <w:ind w:right="0" w:hanging="360"/>
        <w:rPr>
          <w:rFonts w:ascii="Century Gothic" w:hAnsi="Century Gothic"/>
        </w:rPr>
      </w:pPr>
      <w:r w:rsidRPr="00D6160D">
        <w:rPr>
          <w:rFonts w:ascii="Century Gothic" w:hAnsi="Century Gothic"/>
        </w:rPr>
        <w:t>Parent/stakeholder consultation – we w</w:t>
      </w:r>
      <w:r w:rsidR="00A5682F" w:rsidRPr="00D6160D">
        <w:rPr>
          <w:rFonts w:ascii="Century Gothic" w:hAnsi="Century Gothic"/>
        </w:rPr>
        <w:t>ill write</w:t>
      </w:r>
      <w:r w:rsidRPr="00D6160D">
        <w:rPr>
          <w:rFonts w:ascii="Century Gothic" w:hAnsi="Century Gothic"/>
        </w:rPr>
        <w:t xml:space="preserve"> to parents to outline our plans for what is going to be taught and how. Parents and stakeholder views </w:t>
      </w:r>
      <w:r w:rsidR="00E83FB8" w:rsidRPr="00D6160D">
        <w:rPr>
          <w:rFonts w:ascii="Century Gothic" w:hAnsi="Century Gothic"/>
        </w:rPr>
        <w:t>will be</w:t>
      </w:r>
      <w:r w:rsidRPr="00D6160D">
        <w:rPr>
          <w:rFonts w:ascii="Century Gothic" w:hAnsi="Century Gothic"/>
        </w:rPr>
        <w:t xml:space="preserve"> considered. This policy will be shared with parents. Parents will be invited to share their views.</w:t>
      </w:r>
    </w:p>
    <w:p w14:paraId="182B6A02" w14:textId="358520CC" w:rsidR="00BE5F71" w:rsidRPr="00D6160D" w:rsidRDefault="000A7152">
      <w:pPr>
        <w:numPr>
          <w:ilvl w:val="0"/>
          <w:numId w:val="7"/>
        </w:numPr>
        <w:ind w:right="0" w:hanging="360"/>
        <w:rPr>
          <w:rFonts w:ascii="Century Gothic" w:hAnsi="Century Gothic"/>
        </w:rPr>
      </w:pPr>
      <w:r w:rsidRPr="00D6160D">
        <w:rPr>
          <w:rFonts w:ascii="Century Gothic" w:hAnsi="Century Gothic"/>
        </w:rPr>
        <w:t xml:space="preserve">Pupil consultation – we </w:t>
      </w:r>
      <w:r w:rsidR="00E83FB8" w:rsidRPr="00D6160D">
        <w:rPr>
          <w:rFonts w:ascii="Century Gothic" w:hAnsi="Century Gothic"/>
        </w:rPr>
        <w:t>will endeavour to</w:t>
      </w:r>
      <w:r w:rsidR="00263902" w:rsidRPr="00D6160D">
        <w:rPr>
          <w:rFonts w:ascii="Century Gothic" w:hAnsi="Century Gothic"/>
        </w:rPr>
        <w:t xml:space="preserve"> develop pupil voice to know</w:t>
      </w:r>
      <w:r w:rsidRPr="00D6160D">
        <w:rPr>
          <w:rFonts w:ascii="Century Gothic" w:hAnsi="Century Gothic"/>
        </w:rPr>
        <w:t xml:space="preserve"> exactly pupils want from their PSHE and RSE lessons</w:t>
      </w:r>
    </w:p>
    <w:p w14:paraId="548E8FC3" w14:textId="5CFBDDD7" w:rsidR="00BE5F71" w:rsidRPr="00D6160D" w:rsidRDefault="000A7152">
      <w:pPr>
        <w:numPr>
          <w:ilvl w:val="0"/>
          <w:numId w:val="7"/>
        </w:numPr>
        <w:spacing w:after="829"/>
        <w:ind w:right="0" w:hanging="360"/>
        <w:rPr>
          <w:rFonts w:ascii="Century Gothic" w:hAnsi="Century Gothic"/>
        </w:rPr>
      </w:pPr>
      <w:r w:rsidRPr="00D6160D">
        <w:rPr>
          <w:rFonts w:ascii="Century Gothic" w:hAnsi="Century Gothic"/>
        </w:rPr>
        <w:t xml:space="preserve">Ratification – once amendments were made, the policy </w:t>
      </w:r>
      <w:r w:rsidR="00263902" w:rsidRPr="00D6160D">
        <w:rPr>
          <w:rFonts w:ascii="Century Gothic" w:hAnsi="Century Gothic"/>
        </w:rPr>
        <w:t>will be</w:t>
      </w:r>
      <w:r w:rsidRPr="00D6160D">
        <w:rPr>
          <w:rFonts w:ascii="Century Gothic" w:hAnsi="Century Gothic"/>
        </w:rPr>
        <w:t xml:space="preserve"> shared with governors and ratified</w:t>
      </w:r>
    </w:p>
    <w:p w14:paraId="7C2E1F27" w14:textId="77777777" w:rsidR="00BE5F71" w:rsidRPr="00D6160D" w:rsidRDefault="000A7152" w:rsidP="00C752FB">
      <w:pPr>
        <w:pStyle w:val="Heading1"/>
        <w:shd w:val="clear" w:color="auto" w:fill="45B8AB"/>
        <w:ind w:left="135"/>
        <w:rPr>
          <w:rFonts w:ascii="Century Gothic" w:hAnsi="Century Gothic"/>
        </w:rPr>
      </w:pPr>
      <w:bookmarkStart w:id="18" w:name="_Toc207198870"/>
      <w:r w:rsidRPr="00D6160D">
        <w:rPr>
          <w:rFonts w:ascii="Century Gothic" w:hAnsi="Century Gothic"/>
        </w:rPr>
        <w:t>POLICY MONITORING AND REVIEW</w:t>
      </w:r>
      <w:bookmarkEnd w:id="18"/>
    </w:p>
    <w:p w14:paraId="6A022FAA" w14:textId="14EBEC9E" w:rsidR="008024F8" w:rsidRPr="008024F8" w:rsidRDefault="000A7152" w:rsidP="008024F8">
      <w:pPr>
        <w:pStyle w:val="TOC1"/>
      </w:pPr>
      <w:r w:rsidRPr="008024F8">
        <w:t>The</w:t>
      </w:r>
      <w:r w:rsidR="00A53411" w:rsidRPr="008024F8">
        <w:t xml:space="preserve"> PSHE lead along with the</w:t>
      </w:r>
      <w:r w:rsidRPr="008024F8">
        <w:t xml:space="preserve"> senior leadership team monitor this policy on an annual bas</w:t>
      </w:r>
      <w:r w:rsidR="003A330B" w:rsidRPr="008024F8">
        <w:t>is</w:t>
      </w:r>
      <w:r w:rsidR="008024F8">
        <w:t>.</w:t>
      </w:r>
      <w:r w:rsidR="008024F8" w:rsidRPr="008024F8">
        <w:br/>
      </w:r>
    </w:p>
    <w:p w14:paraId="158EC1EF" w14:textId="77777777" w:rsidR="008024F8" w:rsidRDefault="008024F8" w:rsidP="008024F8">
      <w:pPr>
        <w:pStyle w:val="TOC1"/>
      </w:pPr>
    </w:p>
    <w:p w14:paraId="42E6891B" w14:textId="77777777" w:rsidR="008024F8" w:rsidRDefault="008024F8" w:rsidP="008024F8">
      <w:pPr>
        <w:pStyle w:val="TOC1"/>
      </w:pPr>
    </w:p>
    <w:p w14:paraId="2591D665" w14:textId="77777777" w:rsidR="008024F8" w:rsidRDefault="008024F8" w:rsidP="008024F8">
      <w:pPr>
        <w:pStyle w:val="TOC1"/>
        <w:ind w:firstLine="0"/>
      </w:pPr>
      <w:r>
        <w:br/>
      </w:r>
    </w:p>
    <w:p w14:paraId="6E1C1D21" w14:textId="77777777" w:rsidR="008024F8" w:rsidRDefault="008024F8">
      <w:pPr>
        <w:spacing w:after="160" w:line="278" w:lineRule="auto"/>
        <w:ind w:left="0" w:right="0" w:firstLine="0"/>
        <w:jc w:val="left"/>
        <w:rPr>
          <w:rFonts w:ascii="Century Gothic" w:hAnsi="Century Gothic"/>
        </w:rPr>
      </w:pPr>
      <w:r>
        <w:br w:type="page"/>
      </w:r>
    </w:p>
    <w:p w14:paraId="71876A55" w14:textId="66DAAC97" w:rsidR="008024F8" w:rsidRPr="008024F8" w:rsidRDefault="008024F8" w:rsidP="008024F8">
      <w:pPr>
        <w:pStyle w:val="TOC1"/>
        <w:ind w:firstLine="0"/>
      </w:pPr>
      <w:r w:rsidRPr="008024F8">
        <w:rPr>
          <w:b/>
          <w:bCs/>
        </w:rPr>
        <w:lastRenderedPageBreak/>
        <w:t>APPENDIX 1: HOW THE PSHE EDUCATION PLANNING FRAMEWORK FOR PUPILS WITH SEND RELATED TO THE PSHE ASSOCIATION PROGRAMME OF STUDY:</w:t>
      </w:r>
      <w:r w:rsidRPr="008024F8">
        <w:br/>
      </w:r>
      <w:r w:rsidRPr="008024F8">
        <w:br/>
        <w:t>The PSHE education planning framework for pupils with Special Educational Needs and Disabilities (SEND) is closely aligned with the PSHE Association Programme of Study. It has been designed to ensure that all pupils, regardless of need, are able to access a high-quality, inclusive PSHE curriculum that supports their personal development, wellbeing, and safety.</w:t>
      </w:r>
    </w:p>
    <w:p w14:paraId="73073A6F" w14:textId="77777777" w:rsidR="008024F8" w:rsidRPr="008024F8" w:rsidRDefault="008024F8" w:rsidP="008024F8">
      <w:pPr>
        <w:pStyle w:val="TOC1"/>
      </w:pPr>
      <w:r w:rsidRPr="008024F8">
        <w:t>The PSHE Association Programme of Study provides a comprehensive structure of learning opportunities across three core themes: Health and Wellbeing, Relationships, and Living in the Wider World. The SEND planning framework complements this by adapting these themes to meet the diverse needs of pupils with SEND, ensuring content is accessible, appropriately sequenced, and delivered in a way that reflects pupils’ developmental stages rather than solely their chronological age.</w:t>
      </w:r>
    </w:p>
    <w:p w14:paraId="7759A264" w14:textId="77777777" w:rsidR="008024F8" w:rsidRPr="008024F8" w:rsidRDefault="008024F8" w:rsidP="008024F8">
      <w:pPr>
        <w:pStyle w:val="TOC1"/>
      </w:pPr>
      <w:r w:rsidRPr="008024F8">
        <w:t>In practice, this means that while the overarching learning intentions remain consistent with the Programme of Study, the SEND framework may:</w:t>
      </w:r>
    </w:p>
    <w:p w14:paraId="44B7D016" w14:textId="77777777" w:rsidR="008024F8" w:rsidRPr="008024F8" w:rsidRDefault="008024F8" w:rsidP="008024F8">
      <w:pPr>
        <w:pStyle w:val="TOC1"/>
        <w:numPr>
          <w:ilvl w:val="0"/>
          <w:numId w:val="9"/>
        </w:numPr>
      </w:pPr>
      <w:r w:rsidRPr="008024F8">
        <w:t xml:space="preserve">Break down learning into smaller, more manageable steps. </w:t>
      </w:r>
    </w:p>
    <w:p w14:paraId="5AB6BC46" w14:textId="77777777" w:rsidR="008024F8" w:rsidRPr="008024F8" w:rsidRDefault="008024F8" w:rsidP="008024F8">
      <w:pPr>
        <w:pStyle w:val="TOC1"/>
        <w:numPr>
          <w:ilvl w:val="0"/>
          <w:numId w:val="9"/>
        </w:numPr>
      </w:pPr>
      <w:r w:rsidRPr="008024F8">
        <w:t xml:space="preserve">Revisit key concepts more frequently to support understanding and retention. </w:t>
      </w:r>
    </w:p>
    <w:p w14:paraId="2F61B2EE" w14:textId="77777777" w:rsidR="008024F8" w:rsidRPr="008024F8" w:rsidRDefault="008024F8" w:rsidP="008024F8">
      <w:pPr>
        <w:pStyle w:val="TOC1"/>
        <w:numPr>
          <w:ilvl w:val="0"/>
          <w:numId w:val="9"/>
        </w:numPr>
      </w:pPr>
      <w:r w:rsidRPr="008024F8">
        <w:t xml:space="preserve">Use a greater emphasis on practical, experiential, and visual learning approaches. </w:t>
      </w:r>
    </w:p>
    <w:p w14:paraId="521A24B5" w14:textId="77777777" w:rsidR="008024F8" w:rsidRPr="008024F8" w:rsidRDefault="008024F8" w:rsidP="008024F8">
      <w:pPr>
        <w:pStyle w:val="TOC1"/>
        <w:numPr>
          <w:ilvl w:val="0"/>
          <w:numId w:val="9"/>
        </w:numPr>
      </w:pPr>
      <w:r w:rsidRPr="008024F8">
        <w:t xml:space="preserve">Prioritise essential knowledge and skills, particularly those relating to communication, independence, personal safety, and emotional regulation. </w:t>
      </w:r>
    </w:p>
    <w:p w14:paraId="4FFF2233" w14:textId="77777777" w:rsidR="008024F8" w:rsidRPr="008024F8" w:rsidRDefault="008024F8" w:rsidP="008024F8">
      <w:pPr>
        <w:pStyle w:val="TOC1"/>
      </w:pPr>
      <w:r w:rsidRPr="008024F8">
        <w:t>The framework also places strong emphasis on teaching that is personalised and responsive. This includes adapting language, using concrete examples, and providing additional support where needed, to ensure that all pupils can engage meaningfully with the content.</w:t>
      </w:r>
    </w:p>
    <w:p w14:paraId="09CFCE54" w14:textId="77777777" w:rsidR="008024F8" w:rsidRPr="008024F8" w:rsidRDefault="008024F8" w:rsidP="008024F8">
      <w:pPr>
        <w:pStyle w:val="TOC1"/>
      </w:pPr>
      <w:r w:rsidRPr="008024F8">
        <w:t>Furthermore, the SEND planning framework supports the statutory requirements of Relationships Education, Relationships and Sex Education (RSE), and Health Education by ensuring that pupils with SEND are taught the same core content as their peers, with appropriate adaptations. This is particularly important in areas such as personal safety, consent, relationships, and managing risk, where pupils with SEND may be more vulnerable and therefore require clear, explicit teaching.</w:t>
      </w:r>
    </w:p>
    <w:p w14:paraId="042B3127" w14:textId="77777777" w:rsidR="008024F8" w:rsidRPr="008024F8" w:rsidRDefault="008024F8" w:rsidP="008024F8">
      <w:pPr>
        <w:pStyle w:val="TOC1"/>
      </w:pPr>
      <w:r w:rsidRPr="008024F8">
        <w:t>Assessment within the SEND framework is also aligned with the PSHE Association guidance, focusing on pupils’ progress in knowledge, understanding, and skills, rather than solely on written outcomes. Staff use ongoing, formative assessment to tailor learning and ensure that pupils are making meaningful progress.</w:t>
      </w:r>
    </w:p>
    <w:p w14:paraId="08096755" w14:textId="77777777" w:rsidR="008024F8" w:rsidRPr="008024F8" w:rsidRDefault="008024F8" w:rsidP="008024F8">
      <w:pPr>
        <w:pStyle w:val="TOC1"/>
      </w:pPr>
      <w:r w:rsidRPr="008024F8">
        <w:t>In summary, the PSHE education planning framework for pupils with SEND does not replace the PSHE Association Programme of Study but works alongside it. It ensures that the curriculum is inclusive, equitable, and accessible, enabling all pupils to develop the knowledge, skills, and attributes they need to lead safe, healthy, and fulfilling lives.</w:t>
      </w:r>
    </w:p>
    <w:p w14:paraId="68B6E8C4" w14:textId="6BCDEA43" w:rsidR="008024F8" w:rsidRPr="008024F8" w:rsidRDefault="008024F8" w:rsidP="008024F8">
      <w:pPr>
        <w:pStyle w:val="TOC1"/>
      </w:pPr>
      <w:r w:rsidRPr="008024F8">
        <w:br/>
      </w:r>
    </w:p>
    <w:p w14:paraId="6F4D8CAE" w14:textId="372B44E4" w:rsidR="008024F8" w:rsidRPr="00D6160D" w:rsidRDefault="008024F8" w:rsidP="008024F8">
      <w:pPr>
        <w:spacing w:after="6595"/>
        <w:ind w:left="0" w:right="0" w:firstLine="0"/>
        <w:rPr>
          <w:rFonts w:ascii="Century Gothic" w:hAnsi="Century Gothic"/>
        </w:rPr>
        <w:sectPr w:rsidR="008024F8" w:rsidRPr="00D6160D">
          <w:headerReference w:type="even" r:id="rId25"/>
          <w:headerReference w:type="default" r:id="rId26"/>
          <w:footerReference w:type="even" r:id="rId27"/>
          <w:footerReference w:type="default" r:id="rId28"/>
          <w:headerReference w:type="first" r:id="rId29"/>
          <w:footerReference w:type="first" r:id="rId30"/>
          <w:pgSz w:w="11920" w:h="16840"/>
          <w:pgMar w:top="1440" w:right="1454" w:bottom="1440" w:left="1301" w:header="720" w:footer="720" w:gutter="0"/>
          <w:cols w:space="720"/>
        </w:sectPr>
      </w:pPr>
    </w:p>
    <w:p w14:paraId="0F8EA3E0" w14:textId="70DD2890" w:rsidR="006E78BE" w:rsidRPr="00D6160D" w:rsidRDefault="006E78BE" w:rsidP="000672B1">
      <w:pPr>
        <w:spacing w:after="160" w:line="278" w:lineRule="auto"/>
        <w:ind w:left="0" w:right="0" w:firstLine="0"/>
        <w:jc w:val="left"/>
        <w:rPr>
          <w:rFonts w:ascii="Century Gothic" w:hAnsi="Century Gothic"/>
          <w:sz w:val="22"/>
          <w:szCs w:val="22"/>
        </w:rPr>
      </w:pPr>
    </w:p>
    <w:sectPr w:rsidR="006E78BE" w:rsidRPr="00D6160D" w:rsidSect="00161C33">
      <w:headerReference w:type="even" r:id="rId31"/>
      <w:headerReference w:type="default" r:id="rId32"/>
      <w:footerReference w:type="even" r:id="rId33"/>
      <w:footerReference w:type="default" r:id="rId34"/>
      <w:headerReference w:type="first" r:id="rId35"/>
      <w:footerReference w:type="first" r:id="rId36"/>
      <w:pgSz w:w="16840" w:h="11920" w:orient="landscape"/>
      <w:pgMar w:top="426" w:right="2440" w:bottom="1806" w:left="1189" w:header="720" w:footer="10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A72BF2" w14:textId="77777777" w:rsidR="00AA25FC" w:rsidRDefault="00AA25FC">
      <w:pPr>
        <w:spacing w:after="0" w:line="240" w:lineRule="auto"/>
      </w:pPr>
      <w:r>
        <w:separator/>
      </w:r>
    </w:p>
  </w:endnote>
  <w:endnote w:type="continuationSeparator" w:id="0">
    <w:p w14:paraId="452D0DDE" w14:textId="77777777" w:rsidR="00AA25FC" w:rsidRDefault="00AA25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entury Gothic">
    <w:panose1 w:val="020B0502020202020204"/>
    <w:charset w:val="00"/>
    <w:family w:val="swiss"/>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Minion Pro">
    <w:altName w:val="Cambria"/>
    <w:panose1 w:val="00000000000000000000"/>
    <w:charset w:val="00"/>
    <w:family w:val="roman"/>
    <w:notTrueType/>
    <w:pitch w:val="variable"/>
    <w:sig w:usb0="60000287" w:usb1="00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Manrope ExtraLight">
    <w:altName w:val="Calibri"/>
    <w:charset w:val="00"/>
    <w:family w:val="auto"/>
    <w:pitch w:val="variable"/>
    <w:sig w:usb0="A00002BF" w:usb1="5000206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0CFD2" w14:textId="1D72995A" w:rsidR="00BE5F71" w:rsidRDefault="00E85625">
    <w:pPr>
      <w:spacing w:after="0" w:line="259" w:lineRule="auto"/>
      <w:ind w:left="0" w:right="0" w:firstLine="0"/>
      <w:jc w:val="right"/>
    </w:pPr>
    <w:r>
      <w:rPr>
        <w:noProof/>
      </w:rPr>
      <mc:AlternateContent>
        <mc:Choice Requires="wps">
          <w:drawing>
            <wp:anchor distT="0" distB="0" distL="114300" distR="114300" simplePos="0" relativeHeight="251658244" behindDoc="0" locked="0" layoutInCell="1" allowOverlap="1" wp14:anchorId="5071E072" wp14:editId="3BBC4B95">
              <wp:simplePos x="0" y="0"/>
              <wp:positionH relativeFrom="margin">
                <wp:posOffset>161925</wp:posOffset>
              </wp:positionH>
              <wp:positionV relativeFrom="paragraph">
                <wp:posOffset>110490</wp:posOffset>
              </wp:positionV>
              <wp:extent cx="5512777" cy="624254"/>
              <wp:effectExtent l="0" t="0" r="0" b="4445"/>
              <wp:wrapNone/>
              <wp:docPr id="1847219185" name="Text Box 11"/>
              <wp:cNvGraphicFramePr/>
              <a:graphic xmlns:a="http://schemas.openxmlformats.org/drawingml/2006/main">
                <a:graphicData uri="http://schemas.microsoft.com/office/word/2010/wordprocessingShape">
                  <wps:wsp>
                    <wps:cNvSpPr txBox="1"/>
                    <wps:spPr>
                      <a:xfrm>
                        <a:off x="0" y="0"/>
                        <a:ext cx="5512777" cy="624254"/>
                      </a:xfrm>
                      <a:prstGeom prst="rect">
                        <a:avLst/>
                      </a:prstGeom>
                      <a:solidFill>
                        <a:schemeClr val="lt1"/>
                      </a:solidFill>
                      <a:ln w="6350">
                        <a:noFill/>
                      </a:ln>
                    </wps:spPr>
                    <wps:txbx>
                      <w:txbxContent>
                        <w:p w14:paraId="29483620" w14:textId="3B62529A" w:rsidR="00E85625" w:rsidRDefault="00E85625" w:rsidP="00E85625">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Document Name:</w:t>
                          </w:r>
                          <w:r>
                            <w:rPr>
                              <w:rFonts w:ascii="Manrope ExtraLight" w:hAnsi="Manrope ExtraLight" w:cs="Manrope ExtraLight"/>
                              <w:b/>
                              <w:bCs/>
                              <w:color w:val="592B86"/>
                              <w:sz w:val="15"/>
                              <w:szCs w:val="15"/>
                            </w:rPr>
                            <w:t xml:space="preserve"> </w:t>
                          </w:r>
                          <w:r w:rsidR="00D5007E">
                            <w:rPr>
                              <w:rFonts w:ascii="Manrope ExtraLight" w:hAnsi="Manrope ExtraLight" w:cs="Manrope ExtraLight"/>
                              <w:sz w:val="15"/>
                              <w:szCs w:val="15"/>
                            </w:rPr>
                            <w:t>Red Kite</w:t>
                          </w:r>
                          <w:r w:rsidR="00B77655">
                            <w:rPr>
                              <w:rFonts w:ascii="Manrope ExtraLight" w:hAnsi="Manrope ExtraLight" w:cs="Manrope ExtraLight"/>
                              <w:sz w:val="15"/>
                              <w:szCs w:val="15"/>
                            </w:rPr>
                            <w:t xml:space="preserve"> PSHE Policy</w:t>
                          </w:r>
                          <w:r>
                            <w:rPr>
                              <w:rFonts w:ascii="Manrope ExtraLight" w:hAnsi="Manrope ExtraLight" w:cs="Manrope ExtraLight"/>
                              <w:sz w:val="15"/>
                              <w:szCs w:val="15"/>
                            </w:rPr>
                            <w:t xml:space="preserve">   </w:t>
                          </w:r>
                          <w:r>
                            <w:rPr>
                              <w:rFonts w:ascii="Manrope ExtraLight" w:hAnsi="Manrope ExtraLight" w:cs="Manrope ExtraLight"/>
                              <w:b/>
                              <w:bCs/>
                              <w:color w:val="5C8A91"/>
                              <w:sz w:val="15"/>
                              <w:szCs w:val="15"/>
                            </w:rPr>
                            <w:t>Document Type:</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Policy/ Guidance </w:t>
                          </w:r>
                          <w:r>
                            <w:rPr>
                              <w:rFonts w:ascii="Manrope ExtraLight" w:hAnsi="Manrope ExtraLight" w:cs="Manrope ExtraLight"/>
                              <w:b/>
                              <w:bCs/>
                              <w:color w:val="5C8A91"/>
                              <w:sz w:val="15"/>
                              <w:szCs w:val="15"/>
                            </w:rPr>
                            <w:t xml:space="preserve">Policy Owner: </w:t>
                          </w:r>
                          <w:r w:rsidR="00D5007E">
                            <w:rPr>
                              <w:rFonts w:ascii="Manrope ExtraLight" w:hAnsi="Manrope ExtraLight" w:cs="Manrope ExtraLight"/>
                              <w:sz w:val="15"/>
                              <w:szCs w:val="15"/>
                            </w:rPr>
                            <w:t xml:space="preserve">Red Kite School </w:t>
                          </w:r>
                          <w:r>
                            <w:rPr>
                              <w:rFonts w:ascii="Manrope ExtraLight" w:hAnsi="Manrope ExtraLight" w:cs="Manrope ExtraLight"/>
                              <w:b/>
                              <w:bCs/>
                              <w:color w:val="5C8A91"/>
                              <w:sz w:val="15"/>
                              <w:szCs w:val="15"/>
                            </w:rPr>
                            <w:t xml:space="preserve">Date First Issued: </w:t>
                          </w:r>
                          <w:r w:rsidR="00B77655">
                            <w:rPr>
                              <w:rFonts w:ascii="Manrope ExtraLight" w:hAnsi="Manrope ExtraLight" w:cs="Manrope ExtraLight"/>
                              <w:sz w:val="15"/>
                              <w:szCs w:val="15"/>
                            </w:rPr>
                            <w:t xml:space="preserve">January </w:t>
                          </w:r>
                          <w:proofErr w:type="gramStart"/>
                          <w:r w:rsidR="00B77655">
                            <w:rPr>
                              <w:rFonts w:ascii="Manrope ExtraLight" w:hAnsi="Manrope ExtraLight" w:cs="Manrope ExtraLight"/>
                              <w:sz w:val="15"/>
                              <w:szCs w:val="15"/>
                            </w:rPr>
                            <w:t>2026</w:t>
                          </w:r>
                          <w:r>
                            <w:rPr>
                              <w:rFonts w:ascii="Manrope ExtraLight" w:hAnsi="Manrope ExtraLight" w:cs="Manrope ExtraLight"/>
                              <w:sz w:val="15"/>
                              <w:szCs w:val="15"/>
                            </w:rPr>
                            <w:t xml:space="preserve">  </w:t>
                          </w:r>
                          <w:r>
                            <w:rPr>
                              <w:rFonts w:ascii="Manrope ExtraLight" w:hAnsi="Manrope ExtraLight" w:cs="Manrope ExtraLight"/>
                              <w:b/>
                              <w:bCs/>
                              <w:color w:val="5C8A91"/>
                              <w:sz w:val="15"/>
                              <w:szCs w:val="15"/>
                            </w:rPr>
                            <w:t>Version</w:t>
                          </w:r>
                          <w:proofErr w:type="gramEnd"/>
                          <w:r>
                            <w:rPr>
                              <w:rFonts w:ascii="Manrope ExtraLight" w:hAnsi="Manrope ExtraLight" w:cs="Manrope ExtraLight"/>
                              <w:b/>
                              <w:bCs/>
                              <w:color w:val="5C8A91"/>
                              <w:sz w:val="15"/>
                              <w:szCs w:val="15"/>
                            </w:rPr>
                            <w:t xml:space="preserve"> Number:</w:t>
                          </w:r>
                          <w:r>
                            <w:rPr>
                              <w:rFonts w:ascii="Manrope ExtraLight" w:hAnsi="Manrope ExtraLight" w:cs="Manrope ExtraLight"/>
                              <w:color w:val="5C8A91"/>
                              <w:sz w:val="15"/>
                              <w:szCs w:val="15"/>
                            </w:rPr>
                            <w:t xml:space="preserve"> </w:t>
                          </w:r>
                          <w:r>
                            <w:rPr>
                              <w:rFonts w:ascii="Manrope ExtraLight" w:hAnsi="Manrope ExtraLight" w:cs="Manrope ExtraLight"/>
                              <w:sz w:val="15"/>
                              <w:szCs w:val="15"/>
                            </w:rPr>
                            <w:t xml:space="preserve">1.0   </w:t>
                          </w:r>
                          <w:r>
                            <w:rPr>
                              <w:rFonts w:ascii="Manrope ExtraLight" w:hAnsi="Manrope ExtraLight" w:cs="Manrope ExtraLight"/>
                              <w:b/>
                              <w:bCs/>
                              <w:color w:val="5C8A91"/>
                              <w:sz w:val="15"/>
                              <w:szCs w:val="15"/>
                            </w:rPr>
                            <w:t>Last Review Date</w:t>
                          </w:r>
                          <w:r>
                            <w:rPr>
                              <w:rFonts w:ascii="Manrope ExtraLight" w:hAnsi="Manrope ExtraLight" w:cs="Manrope ExtraLight"/>
                              <w:color w:val="5C8A91"/>
                              <w:sz w:val="15"/>
                              <w:szCs w:val="15"/>
                            </w:rPr>
                            <w:t>:</w:t>
                          </w:r>
                          <w:r>
                            <w:rPr>
                              <w:rFonts w:ascii="Manrope ExtraLight" w:hAnsi="Manrope ExtraLight" w:cs="Manrope ExtraLight"/>
                              <w:color w:val="592B86"/>
                              <w:sz w:val="15"/>
                              <w:szCs w:val="15"/>
                            </w:rPr>
                            <w:t xml:space="preserve"> </w:t>
                          </w:r>
                          <w:r w:rsidR="00B77655">
                            <w:rPr>
                              <w:rFonts w:ascii="Manrope ExtraLight" w:hAnsi="Manrope ExtraLight" w:cs="Manrope ExtraLight"/>
                              <w:sz w:val="15"/>
                              <w:szCs w:val="15"/>
                            </w:rPr>
                            <w:t>January 2026</w:t>
                          </w:r>
                          <w:r>
                            <w:rPr>
                              <w:rFonts w:ascii="Manrope ExtraLight" w:hAnsi="Manrope ExtraLight" w:cs="Manrope ExtraLight"/>
                              <w:sz w:val="15"/>
                              <w:szCs w:val="15"/>
                            </w:rPr>
                            <w:t xml:space="preserve">  </w:t>
                          </w:r>
                          <w:r>
                            <w:rPr>
                              <w:rFonts w:ascii="Manrope ExtraLight" w:hAnsi="Manrope ExtraLight" w:cs="Manrope ExtraLight"/>
                              <w:b/>
                              <w:bCs/>
                              <w:sz w:val="15"/>
                              <w:szCs w:val="15"/>
                            </w:rPr>
                            <w:t xml:space="preserve"> </w:t>
                          </w:r>
                          <w:r>
                            <w:rPr>
                              <w:rFonts w:ascii="Manrope ExtraLight" w:hAnsi="Manrope ExtraLight" w:cs="Manrope ExtraLight"/>
                              <w:b/>
                              <w:bCs/>
                              <w:color w:val="5C8A91"/>
                              <w:sz w:val="15"/>
                              <w:szCs w:val="15"/>
                            </w:rPr>
                            <w:t>Next Review Date:</w:t>
                          </w:r>
                          <w:r>
                            <w:rPr>
                              <w:rFonts w:ascii="Manrope ExtraLight" w:hAnsi="Manrope ExtraLight" w:cs="Manrope ExtraLight"/>
                              <w:b/>
                              <w:bCs/>
                              <w:color w:val="592B86"/>
                              <w:sz w:val="15"/>
                              <w:szCs w:val="15"/>
                            </w:rPr>
                            <w:t xml:space="preserve"> </w:t>
                          </w:r>
                          <w:r w:rsidR="00B77655">
                            <w:rPr>
                              <w:rFonts w:ascii="Manrope ExtraLight" w:hAnsi="Manrope ExtraLight" w:cs="Manrope ExtraLight"/>
                              <w:sz w:val="15"/>
                              <w:szCs w:val="15"/>
                            </w:rPr>
                            <w:t>September 2026</w:t>
                          </w:r>
                        </w:p>
                        <w:p w14:paraId="52513BE5" w14:textId="77777777" w:rsidR="00E85625" w:rsidRDefault="00E85625" w:rsidP="00E8562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71E072" id="_x0000_t202" coordsize="21600,21600" o:spt="202" path="m,l,21600r21600,l21600,xe">
              <v:stroke joinstyle="miter"/>
              <v:path gradientshapeok="t" o:connecttype="rect"/>
            </v:shapetype>
            <v:shape id="Text Box 11" o:spid="_x0000_s1027" type="#_x0000_t202" style="position:absolute;left:0;text-align:left;margin-left:12.75pt;margin-top:8.7pt;width:434.1pt;height:49.15pt;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" fillcolor="white [3201]" stroked="f" strokeweight=".5pt">
              <v:textbox>
                <w:txbxContent>
                  <w:p w14:paraId="29483620" w14:textId="3B62529A" w:rsidR="00E85625" w:rsidRDefault="00E85625" w:rsidP="00E85625">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Document Name:</w:t>
                    </w:r>
                    <w:r>
                      <w:rPr>
                        <w:rFonts w:ascii="Manrope ExtraLight" w:hAnsi="Manrope ExtraLight" w:cs="Manrope ExtraLight"/>
                        <w:b/>
                        <w:bCs/>
                        <w:color w:val="592B86"/>
                        <w:sz w:val="15"/>
                        <w:szCs w:val="15"/>
                      </w:rPr>
                      <w:t xml:space="preserve"> </w:t>
                    </w:r>
                    <w:r w:rsidR="00D5007E">
                      <w:rPr>
                        <w:rFonts w:ascii="Manrope ExtraLight" w:hAnsi="Manrope ExtraLight" w:cs="Manrope ExtraLight"/>
                        <w:sz w:val="15"/>
                        <w:szCs w:val="15"/>
                      </w:rPr>
                      <w:t>Red Kite</w:t>
                    </w:r>
                    <w:r w:rsidR="00B77655">
                      <w:rPr>
                        <w:rFonts w:ascii="Manrope ExtraLight" w:hAnsi="Manrope ExtraLight" w:cs="Manrope ExtraLight"/>
                        <w:sz w:val="15"/>
                        <w:szCs w:val="15"/>
                      </w:rPr>
                      <w:t xml:space="preserve"> PSHE Policy</w:t>
                    </w:r>
                    <w:r>
                      <w:rPr>
                        <w:rFonts w:ascii="Manrope ExtraLight" w:hAnsi="Manrope ExtraLight" w:cs="Manrope ExtraLight"/>
                        <w:sz w:val="15"/>
                        <w:szCs w:val="15"/>
                      </w:rPr>
                      <w:t xml:space="preserve">   </w:t>
                    </w:r>
                    <w:r>
                      <w:rPr>
                        <w:rFonts w:ascii="Manrope ExtraLight" w:hAnsi="Manrope ExtraLight" w:cs="Manrope ExtraLight"/>
                        <w:b/>
                        <w:bCs/>
                        <w:color w:val="5C8A91"/>
                        <w:sz w:val="15"/>
                        <w:szCs w:val="15"/>
                      </w:rPr>
                      <w:t>Document Type:</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Policy/ Guidance </w:t>
                    </w:r>
                    <w:r>
                      <w:rPr>
                        <w:rFonts w:ascii="Manrope ExtraLight" w:hAnsi="Manrope ExtraLight" w:cs="Manrope ExtraLight"/>
                        <w:b/>
                        <w:bCs/>
                        <w:color w:val="5C8A91"/>
                        <w:sz w:val="15"/>
                        <w:szCs w:val="15"/>
                      </w:rPr>
                      <w:t xml:space="preserve">Policy Owner: </w:t>
                    </w:r>
                    <w:r w:rsidR="00D5007E">
                      <w:rPr>
                        <w:rFonts w:ascii="Manrope ExtraLight" w:hAnsi="Manrope ExtraLight" w:cs="Manrope ExtraLight"/>
                        <w:sz w:val="15"/>
                        <w:szCs w:val="15"/>
                      </w:rPr>
                      <w:t xml:space="preserve">Red Kite School </w:t>
                    </w:r>
                    <w:r>
                      <w:rPr>
                        <w:rFonts w:ascii="Manrope ExtraLight" w:hAnsi="Manrope ExtraLight" w:cs="Manrope ExtraLight"/>
                        <w:b/>
                        <w:bCs/>
                        <w:color w:val="5C8A91"/>
                        <w:sz w:val="15"/>
                        <w:szCs w:val="15"/>
                      </w:rPr>
                      <w:t xml:space="preserve">Date First Issued: </w:t>
                    </w:r>
                    <w:r w:rsidR="00B77655">
                      <w:rPr>
                        <w:rFonts w:ascii="Manrope ExtraLight" w:hAnsi="Manrope ExtraLight" w:cs="Manrope ExtraLight"/>
                        <w:sz w:val="15"/>
                        <w:szCs w:val="15"/>
                      </w:rPr>
                      <w:t xml:space="preserve">January </w:t>
                    </w:r>
                    <w:proofErr w:type="gramStart"/>
                    <w:r w:rsidR="00B77655">
                      <w:rPr>
                        <w:rFonts w:ascii="Manrope ExtraLight" w:hAnsi="Manrope ExtraLight" w:cs="Manrope ExtraLight"/>
                        <w:sz w:val="15"/>
                        <w:szCs w:val="15"/>
                      </w:rPr>
                      <w:t>2026</w:t>
                    </w:r>
                    <w:r>
                      <w:rPr>
                        <w:rFonts w:ascii="Manrope ExtraLight" w:hAnsi="Manrope ExtraLight" w:cs="Manrope ExtraLight"/>
                        <w:sz w:val="15"/>
                        <w:szCs w:val="15"/>
                      </w:rPr>
                      <w:t xml:space="preserve">  </w:t>
                    </w:r>
                    <w:r>
                      <w:rPr>
                        <w:rFonts w:ascii="Manrope ExtraLight" w:hAnsi="Manrope ExtraLight" w:cs="Manrope ExtraLight"/>
                        <w:b/>
                        <w:bCs/>
                        <w:color w:val="5C8A91"/>
                        <w:sz w:val="15"/>
                        <w:szCs w:val="15"/>
                      </w:rPr>
                      <w:t>Version</w:t>
                    </w:r>
                    <w:proofErr w:type="gramEnd"/>
                    <w:r>
                      <w:rPr>
                        <w:rFonts w:ascii="Manrope ExtraLight" w:hAnsi="Manrope ExtraLight" w:cs="Manrope ExtraLight"/>
                        <w:b/>
                        <w:bCs/>
                        <w:color w:val="5C8A91"/>
                        <w:sz w:val="15"/>
                        <w:szCs w:val="15"/>
                      </w:rPr>
                      <w:t xml:space="preserve"> Number:</w:t>
                    </w:r>
                    <w:r>
                      <w:rPr>
                        <w:rFonts w:ascii="Manrope ExtraLight" w:hAnsi="Manrope ExtraLight" w:cs="Manrope ExtraLight"/>
                        <w:color w:val="5C8A91"/>
                        <w:sz w:val="15"/>
                        <w:szCs w:val="15"/>
                      </w:rPr>
                      <w:t xml:space="preserve"> </w:t>
                    </w:r>
                    <w:r>
                      <w:rPr>
                        <w:rFonts w:ascii="Manrope ExtraLight" w:hAnsi="Manrope ExtraLight" w:cs="Manrope ExtraLight"/>
                        <w:sz w:val="15"/>
                        <w:szCs w:val="15"/>
                      </w:rPr>
                      <w:t xml:space="preserve">1.0   </w:t>
                    </w:r>
                    <w:r>
                      <w:rPr>
                        <w:rFonts w:ascii="Manrope ExtraLight" w:hAnsi="Manrope ExtraLight" w:cs="Manrope ExtraLight"/>
                        <w:b/>
                        <w:bCs/>
                        <w:color w:val="5C8A91"/>
                        <w:sz w:val="15"/>
                        <w:szCs w:val="15"/>
                      </w:rPr>
                      <w:t>Last Review Date</w:t>
                    </w:r>
                    <w:r>
                      <w:rPr>
                        <w:rFonts w:ascii="Manrope ExtraLight" w:hAnsi="Manrope ExtraLight" w:cs="Manrope ExtraLight"/>
                        <w:color w:val="5C8A91"/>
                        <w:sz w:val="15"/>
                        <w:szCs w:val="15"/>
                      </w:rPr>
                      <w:t>:</w:t>
                    </w:r>
                    <w:r>
                      <w:rPr>
                        <w:rFonts w:ascii="Manrope ExtraLight" w:hAnsi="Manrope ExtraLight" w:cs="Manrope ExtraLight"/>
                        <w:color w:val="592B86"/>
                        <w:sz w:val="15"/>
                        <w:szCs w:val="15"/>
                      </w:rPr>
                      <w:t xml:space="preserve"> </w:t>
                    </w:r>
                    <w:r w:rsidR="00B77655">
                      <w:rPr>
                        <w:rFonts w:ascii="Manrope ExtraLight" w:hAnsi="Manrope ExtraLight" w:cs="Manrope ExtraLight"/>
                        <w:sz w:val="15"/>
                        <w:szCs w:val="15"/>
                      </w:rPr>
                      <w:t>January 2026</w:t>
                    </w:r>
                    <w:r>
                      <w:rPr>
                        <w:rFonts w:ascii="Manrope ExtraLight" w:hAnsi="Manrope ExtraLight" w:cs="Manrope ExtraLight"/>
                        <w:sz w:val="15"/>
                        <w:szCs w:val="15"/>
                      </w:rPr>
                      <w:t xml:space="preserve">  </w:t>
                    </w:r>
                    <w:r>
                      <w:rPr>
                        <w:rFonts w:ascii="Manrope ExtraLight" w:hAnsi="Manrope ExtraLight" w:cs="Manrope ExtraLight"/>
                        <w:b/>
                        <w:bCs/>
                        <w:sz w:val="15"/>
                        <w:szCs w:val="15"/>
                      </w:rPr>
                      <w:t xml:space="preserve"> </w:t>
                    </w:r>
                    <w:r>
                      <w:rPr>
                        <w:rFonts w:ascii="Manrope ExtraLight" w:hAnsi="Manrope ExtraLight" w:cs="Manrope ExtraLight"/>
                        <w:b/>
                        <w:bCs/>
                        <w:color w:val="5C8A91"/>
                        <w:sz w:val="15"/>
                        <w:szCs w:val="15"/>
                      </w:rPr>
                      <w:t>Next Review Date:</w:t>
                    </w:r>
                    <w:r>
                      <w:rPr>
                        <w:rFonts w:ascii="Manrope ExtraLight" w:hAnsi="Manrope ExtraLight" w:cs="Manrope ExtraLight"/>
                        <w:b/>
                        <w:bCs/>
                        <w:color w:val="592B86"/>
                        <w:sz w:val="15"/>
                        <w:szCs w:val="15"/>
                      </w:rPr>
                      <w:t xml:space="preserve"> </w:t>
                    </w:r>
                    <w:r w:rsidR="00B77655">
                      <w:rPr>
                        <w:rFonts w:ascii="Manrope ExtraLight" w:hAnsi="Manrope ExtraLight" w:cs="Manrope ExtraLight"/>
                        <w:sz w:val="15"/>
                        <w:szCs w:val="15"/>
                      </w:rPr>
                      <w:t>September 2026</w:t>
                    </w:r>
                  </w:p>
                  <w:p w14:paraId="52513BE5" w14:textId="77777777" w:rsidR="00E85625" w:rsidRDefault="00E85625" w:rsidP="00E85625"/>
                </w:txbxContent>
              </v:textbox>
              <w10:wrap anchorx="margin"/>
            </v:shape>
          </w:pict>
        </mc:Fallback>
      </mc:AlternateContent>
    </w:r>
    <w:r w:rsidR="000A7152">
      <w:fldChar w:fldCharType="begin"/>
    </w:r>
    <w:r w:rsidR="000A7152">
      <w:instrText xml:space="preserve"> PAGE   \* MERGEFORMAT </w:instrText>
    </w:r>
    <w:r w:rsidR="000A7152">
      <w:fldChar w:fldCharType="separate"/>
    </w:r>
    <w:r w:rsidR="000A7152">
      <w:t>1</w:t>
    </w:r>
    <w:r w:rsidR="000A7152">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600E4" w14:textId="2A7D52ED" w:rsidR="00BE5F71" w:rsidRDefault="00D5007E">
    <w:pPr>
      <w:spacing w:after="0" w:line="259" w:lineRule="auto"/>
      <w:ind w:left="0" w:right="0" w:firstLine="0"/>
      <w:jc w:val="right"/>
    </w:pPr>
    <w:r>
      <w:rPr>
        <w:noProof/>
      </w:rPr>
      <mc:AlternateContent>
        <mc:Choice Requires="wps">
          <w:drawing>
            <wp:anchor distT="0" distB="0" distL="114300" distR="114300" simplePos="0" relativeHeight="251661316" behindDoc="0" locked="0" layoutInCell="1" allowOverlap="1" wp14:anchorId="24E327A4" wp14:editId="72F77D01">
              <wp:simplePos x="0" y="0"/>
              <wp:positionH relativeFrom="margin">
                <wp:posOffset>-198120</wp:posOffset>
              </wp:positionH>
              <wp:positionV relativeFrom="paragraph">
                <wp:posOffset>-130175</wp:posOffset>
              </wp:positionV>
              <wp:extent cx="5512777" cy="624254"/>
              <wp:effectExtent l="0" t="0" r="0" b="4445"/>
              <wp:wrapNone/>
              <wp:docPr id="260283984" name="Text Box 11"/>
              <wp:cNvGraphicFramePr/>
              <a:graphic xmlns:a="http://schemas.openxmlformats.org/drawingml/2006/main">
                <a:graphicData uri="http://schemas.microsoft.com/office/word/2010/wordprocessingShape">
                  <wps:wsp>
                    <wps:cNvSpPr txBox="1"/>
                    <wps:spPr>
                      <a:xfrm>
                        <a:off x="0" y="0"/>
                        <a:ext cx="5512777" cy="624254"/>
                      </a:xfrm>
                      <a:prstGeom prst="rect">
                        <a:avLst/>
                      </a:prstGeom>
                      <a:solidFill>
                        <a:schemeClr val="lt1"/>
                      </a:solidFill>
                      <a:ln w="6350">
                        <a:noFill/>
                      </a:ln>
                    </wps:spPr>
                    <wps:txbx>
                      <w:txbxContent>
                        <w:p w14:paraId="1938DC31" w14:textId="1406DC84" w:rsidR="00D5007E" w:rsidRDefault="00D5007E" w:rsidP="00D5007E">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Document Name:</w:t>
                          </w:r>
                          <w:r>
                            <w:rPr>
                              <w:rFonts w:ascii="Manrope ExtraLight" w:hAnsi="Manrope ExtraLight" w:cs="Manrope ExtraLight"/>
                              <w:b/>
                              <w:bCs/>
                              <w:color w:val="592B86"/>
                              <w:sz w:val="15"/>
                              <w:szCs w:val="15"/>
                            </w:rPr>
                            <w:t xml:space="preserve"> </w:t>
                          </w:r>
                          <w:r>
                            <w:rPr>
                              <w:rFonts w:ascii="Manrope ExtraLight" w:hAnsi="Manrope ExtraLight" w:cs="Manrope ExtraLight"/>
                              <w:sz w:val="15"/>
                              <w:szCs w:val="15"/>
                            </w:rPr>
                            <w:t>Red Kite</w:t>
                          </w:r>
                          <w:r>
                            <w:rPr>
                              <w:rFonts w:ascii="Manrope ExtraLight" w:hAnsi="Manrope ExtraLight" w:cs="Manrope ExtraLight"/>
                              <w:sz w:val="15"/>
                              <w:szCs w:val="15"/>
                            </w:rPr>
                            <w:t xml:space="preserve"> PSHE Policy   </w:t>
                          </w:r>
                          <w:r>
                            <w:rPr>
                              <w:rFonts w:ascii="Manrope ExtraLight" w:hAnsi="Manrope ExtraLight" w:cs="Manrope ExtraLight"/>
                              <w:b/>
                              <w:bCs/>
                              <w:color w:val="5C8A91"/>
                              <w:sz w:val="15"/>
                              <w:szCs w:val="15"/>
                            </w:rPr>
                            <w:t>Document Type:</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Policy/ Guidance </w:t>
                          </w:r>
                          <w:r>
                            <w:rPr>
                              <w:rFonts w:ascii="Manrope ExtraLight" w:hAnsi="Manrope ExtraLight" w:cs="Manrope ExtraLight"/>
                              <w:b/>
                              <w:bCs/>
                              <w:color w:val="5C8A91"/>
                              <w:sz w:val="15"/>
                              <w:szCs w:val="15"/>
                            </w:rPr>
                            <w:t xml:space="preserve">Policy Owner: </w:t>
                          </w:r>
                          <w:r>
                            <w:rPr>
                              <w:rFonts w:ascii="Manrope ExtraLight" w:hAnsi="Manrope ExtraLight" w:cs="Manrope ExtraLight"/>
                              <w:sz w:val="15"/>
                              <w:szCs w:val="15"/>
                            </w:rPr>
                            <w:t>Red Kite School</w:t>
                          </w:r>
                          <w:r>
                            <w:rPr>
                              <w:rFonts w:ascii="Manrope ExtraLight" w:hAnsi="Manrope ExtraLight" w:cs="Manrope ExtraLight"/>
                              <w:sz w:val="15"/>
                              <w:szCs w:val="15"/>
                            </w:rPr>
                            <w:t xml:space="preserve">   </w:t>
                          </w:r>
                          <w:r>
                            <w:rPr>
                              <w:rFonts w:ascii="Manrope ExtraLight" w:hAnsi="Manrope ExtraLight" w:cs="Manrope ExtraLight"/>
                              <w:b/>
                              <w:bCs/>
                              <w:color w:val="5C8A91"/>
                              <w:sz w:val="15"/>
                              <w:szCs w:val="15"/>
                            </w:rPr>
                            <w:t xml:space="preserve">Date First Issued: </w:t>
                          </w:r>
                          <w:r>
                            <w:rPr>
                              <w:rFonts w:ascii="Manrope ExtraLight" w:hAnsi="Manrope ExtraLight" w:cs="Manrope ExtraLight"/>
                              <w:sz w:val="15"/>
                              <w:szCs w:val="15"/>
                            </w:rPr>
                            <w:t xml:space="preserve">January </w:t>
                          </w:r>
                          <w:proofErr w:type="gramStart"/>
                          <w:r>
                            <w:rPr>
                              <w:rFonts w:ascii="Manrope ExtraLight" w:hAnsi="Manrope ExtraLight" w:cs="Manrope ExtraLight"/>
                              <w:sz w:val="15"/>
                              <w:szCs w:val="15"/>
                            </w:rPr>
                            <w:t xml:space="preserve">2026  </w:t>
                          </w:r>
                          <w:r>
                            <w:rPr>
                              <w:rFonts w:ascii="Manrope ExtraLight" w:hAnsi="Manrope ExtraLight" w:cs="Manrope ExtraLight"/>
                              <w:b/>
                              <w:bCs/>
                              <w:color w:val="5C8A91"/>
                              <w:sz w:val="15"/>
                              <w:szCs w:val="15"/>
                            </w:rPr>
                            <w:t>Version</w:t>
                          </w:r>
                          <w:proofErr w:type="gramEnd"/>
                          <w:r>
                            <w:rPr>
                              <w:rFonts w:ascii="Manrope ExtraLight" w:hAnsi="Manrope ExtraLight" w:cs="Manrope ExtraLight"/>
                              <w:b/>
                              <w:bCs/>
                              <w:color w:val="5C8A91"/>
                              <w:sz w:val="15"/>
                              <w:szCs w:val="15"/>
                            </w:rPr>
                            <w:t xml:space="preserve"> Number:</w:t>
                          </w:r>
                          <w:r>
                            <w:rPr>
                              <w:rFonts w:ascii="Manrope ExtraLight" w:hAnsi="Manrope ExtraLight" w:cs="Manrope ExtraLight"/>
                              <w:color w:val="5C8A91"/>
                              <w:sz w:val="15"/>
                              <w:szCs w:val="15"/>
                            </w:rPr>
                            <w:t xml:space="preserve"> </w:t>
                          </w:r>
                          <w:r>
                            <w:rPr>
                              <w:rFonts w:ascii="Manrope ExtraLight" w:hAnsi="Manrope ExtraLight" w:cs="Manrope ExtraLight"/>
                              <w:sz w:val="15"/>
                              <w:szCs w:val="15"/>
                            </w:rPr>
                            <w:t xml:space="preserve">1.0   </w:t>
                          </w:r>
                          <w:r>
                            <w:rPr>
                              <w:rFonts w:ascii="Manrope ExtraLight" w:hAnsi="Manrope ExtraLight" w:cs="Manrope ExtraLight"/>
                              <w:b/>
                              <w:bCs/>
                              <w:color w:val="5C8A91"/>
                              <w:sz w:val="15"/>
                              <w:szCs w:val="15"/>
                            </w:rPr>
                            <w:t>Last Review Date</w:t>
                          </w:r>
                          <w:r>
                            <w:rPr>
                              <w:rFonts w:ascii="Manrope ExtraLight" w:hAnsi="Manrope ExtraLight" w:cs="Manrope ExtraLight"/>
                              <w:color w:val="5C8A91"/>
                              <w:sz w:val="15"/>
                              <w:szCs w:val="15"/>
                            </w:rPr>
                            <w:t>:</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J</w:t>
                          </w:r>
                          <w:r>
                            <w:rPr>
                              <w:rFonts w:ascii="Manrope ExtraLight" w:hAnsi="Manrope ExtraLight" w:cs="Manrope ExtraLight"/>
                              <w:sz w:val="15"/>
                              <w:szCs w:val="15"/>
                            </w:rPr>
                            <w:t xml:space="preserve">uly 2026   </w:t>
                          </w:r>
                          <w:r>
                            <w:rPr>
                              <w:rFonts w:ascii="Manrope ExtraLight" w:hAnsi="Manrope ExtraLight" w:cs="Manrope ExtraLight"/>
                              <w:b/>
                              <w:bCs/>
                              <w:color w:val="5C8A91"/>
                              <w:sz w:val="15"/>
                              <w:szCs w:val="15"/>
                            </w:rPr>
                            <w:t>Next Review Date:</w:t>
                          </w:r>
                          <w:r>
                            <w:rPr>
                              <w:rFonts w:ascii="Manrope ExtraLight" w:hAnsi="Manrope ExtraLight" w:cs="Manrope ExtraLight"/>
                              <w:b/>
                              <w:bCs/>
                              <w:color w:val="592B86"/>
                              <w:sz w:val="15"/>
                              <w:szCs w:val="15"/>
                            </w:rPr>
                            <w:t xml:space="preserve"> </w:t>
                          </w:r>
                          <w:r>
                            <w:rPr>
                              <w:rFonts w:ascii="Manrope ExtraLight" w:hAnsi="Manrope ExtraLight" w:cs="Manrope ExtraLight"/>
                              <w:sz w:val="15"/>
                              <w:szCs w:val="15"/>
                            </w:rPr>
                            <w:t>July 2027</w:t>
                          </w:r>
                        </w:p>
                        <w:p w14:paraId="356408E3" w14:textId="77777777" w:rsidR="00D5007E" w:rsidRDefault="00D5007E" w:rsidP="00D5007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E327A4" id="_x0000_t202" coordsize="21600,21600" o:spt="202" path="m,l,21600r21600,l21600,xe">
              <v:stroke joinstyle="miter"/>
              <v:path gradientshapeok="t" o:connecttype="rect"/>
            </v:shapetype>
            <v:shape id="_x0000_s1028" type="#_x0000_t202" style="position:absolute;left:0;text-align:left;margin-left:-15.6pt;margin-top:-10.25pt;width:434.1pt;height:49.15pt;z-index:2516613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" fillcolor="white [3201]" stroked="f" strokeweight=".5pt">
              <v:textbox>
                <w:txbxContent>
                  <w:p w14:paraId="1938DC31" w14:textId="1406DC84" w:rsidR="00D5007E" w:rsidRDefault="00D5007E" w:rsidP="00D5007E">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Document Name:</w:t>
                    </w:r>
                    <w:r>
                      <w:rPr>
                        <w:rFonts w:ascii="Manrope ExtraLight" w:hAnsi="Manrope ExtraLight" w:cs="Manrope ExtraLight"/>
                        <w:b/>
                        <w:bCs/>
                        <w:color w:val="592B86"/>
                        <w:sz w:val="15"/>
                        <w:szCs w:val="15"/>
                      </w:rPr>
                      <w:t xml:space="preserve"> </w:t>
                    </w:r>
                    <w:r>
                      <w:rPr>
                        <w:rFonts w:ascii="Manrope ExtraLight" w:hAnsi="Manrope ExtraLight" w:cs="Manrope ExtraLight"/>
                        <w:sz w:val="15"/>
                        <w:szCs w:val="15"/>
                      </w:rPr>
                      <w:t>Red Kite</w:t>
                    </w:r>
                    <w:r>
                      <w:rPr>
                        <w:rFonts w:ascii="Manrope ExtraLight" w:hAnsi="Manrope ExtraLight" w:cs="Manrope ExtraLight"/>
                        <w:sz w:val="15"/>
                        <w:szCs w:val="15"/>
                      </w:rPr>
                      <w:t xml:space="preserve"> PSHE Policy   </w:t>
                    </w:r>
                    <w:r>
                      <w:rPr>
                        <w:rFonts w:ascii="Manrope ExtraLight" w:hAnsi="Manrope ExtraLight" w:cs="Manrope ExtraLight"/>
                        <w:b/>
                        <w:bCs/>
                        <w:color w:val="5C8A91"/>
                        <w:sz w:val="15"/>
                        <w:szCs w:val="15"/>
                      </w:rPr>
                      <w:t>Document Type:</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Policy/ Guidance </w:t>
                    </w:r>
                    <w:r>
                      <w:rPr>
                        <w:rFonts w:ascii="Manrope ExtraLight" w:hAnsi="Manrope ExtraLight" w:cs="Manrope ExtraLight"/>
                        <w:b/>
                        <w:bCs/>
                        <w:color w:val="5C8A91"/>
                        <w:sz w:val="15"/>
                        <w:szCs w:val="15"/>
                      </w:rPr>
                      <w:t xml:space="preserve">Policy Owner: </w:t>
                    </w:r>
                    <w:r>
                      <w:rPr>
                        <w:rFonts w:ascii="Manrope ExtraLight" w:hAnsi="Manrope ExtraLight" w:cs="Manrope ExtraLight"/>
                        <w:sz w:val="15"/>
                        <w:szCs w:val="15"/>
                      </w:rPr>
                      <w:t>Red Kite School</w:t>
                    </w:r>
                    <w:r>
                      <w:rPr>
                        <w:rFonts w:ascii="Manrope ExtraLight" w:hAnsi="Manrope ExtraLight" w:cs="Manrope ExtraLight"/>
                        <w:sz w:val="15"/>
                        <w:szCs w:val="15"/>
                      </w:rPr>
                      <w:t xml:space="preserve">   </w:t>
                    </w:r>
                    <w:r>
                      <w:rPr>
                        <w:rFonts w:ascii="Manrope ExtraLight" w:hAnsi="Manrope ExtraLight" w:cs="Manrope ExtraLight"/>
                        <w:b/>
                        <w:bCs/>
                        <w:color w:val="5C8A91"/>
                        <w:sz w:val="15"/>
                        <w:szCs w:val="15"/>
                      </w:rPr>
                      <w:t xml:space="preserve">Date First Issued: </w:t>
                    </w:r>
                    <w:r>
                      <w:rPr>
                        <w:rFonts w:ascii="Manrope ExtraLight" w:hAnsi="Manrope ExtraLight" w:cs="Manrope ExtraLight"/>
                        <w:sz w:val="15"/>
                        <w:szCs w:val="15"/>
                      </w:rPr>
                      <w:t xml:space="preserve">January </w:t>
                    </w:r>
                    <w:proofErr w:type="gramStart"/>
                    <w:r>
                      <w:rPr>
                        <w:rFonts w:ascii="Manrope ExtraLight" w:hAnsi="Manrope ExtraLight" w:cs="Manrope ExtraLight"/>
                        <w:sz w:val="15"/>
                        <w:szCs w:val="15"/>
                      </w:rPr>
                      <w:t xml:space="preserve">2026  </w:t>
                    </w:r>
                    <w:r>
                      <w:rPr>
                        <w:rFonts w:ascii="Manrope ExtraLight" w:hAnsi="Manrope ExtraLight" w:cs="Manrope ExtraLight"/>
                        <w:b/>
                        <w:bCs/>
                        <w:color w:val="5C8A91"/>
                        <w:sz w:val="15"/>
                        <w:szCs w:val="15"/>
                      </w:rPr>
                      <w:t>Version</w:t>
                    </w:r>
                    <w:proofErr w:type="gramEnd"/>
                    <w:r>
                      <w:rPr>
                        <w:rFonts w:ascii="Manrope ExtraLight" w:hAnsi="Manrope ExtraLight" w:cs="Manrope ExtraLight"/>
                        <w:b/>
                        <w:bCs/>
                        <w:color w:val="5C8A91"/>
                        <w:sz w:val="15"/>
                        <w:szCs w:val="15"/>
                      </w:rPr>
                      <w:t xml:space="preserve"> Number:</w:t>
                    </w:r>
                    <w:r>
                      <w:rPr>
                        <w:rFonts w:ascii="Manrope ExtraLight" w:hAnsi="Manrope ExtraLight" w:cs="Manrope ExtraLight"/>
                        <w:color w:val="5C8A91"/>
                        <w:sz w:val="15"/>
                        <w:szCs w:val="15"/>
                      </w:rPr>
                      <w:t xml:space="preserve"> </w:t>
                    </w:r>
                    <w:r>
                      <w:rPr>
                        <w:rFonts w:ascii="Manrope ExtraLight" w:hAnsi="Manrope ExtraLight" w:cs="Manrope ExtraLight"/>
                        <w:sz w:val="15"/>
                        <w:szCs w:val="15"/>
                      </w:rPr>
                      <w:t xml:space="preserve">1.0   </w:t>
                    </w:r>
                    <w:r>
                      <w:rPr>
                        <w:rFonts w:ascii="Manrope ExtraLight" w:hAnsi="Manrope ExtraLight" w:cs="Manrope ExtraLight"/>
                        <w:b/>
                        <w:bCs/>
                        <w:color w:val="5C8A91"/>
                        <w:sz w:val="15"/>
                        <w:szCs w:val="15"/>
                      </w:rPr>
                      <w:t>Last Review Date</w:t>
                    </w:r>
                    <w:r>
                      <w:rPr>
                        <w:rFonts w:ascii="Manrope ExtraLight" w:hAnsi="Manrope ExtraLight" w:cs="Manrope ExtraLight"/>
                        <w:color w:val="5C8A91"/>
                        <w:sz w:val="15"/>
                        <w:szCs w:val="15"/>
                      </w:rPr>
                      <w:t>:</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J</w:t>
                    </w:r>
                    <w:r>
                      <w:rPr>
                        <w:rFonts w:ascii="Manrope ExtraLight" w:hAnsi="Manrope ExtraLight" w:cs="Manrope ExtraLight"/>
                        <w:sz w:val="15"/>
                        <w:szCs w:val="15"/>
                      </w:rPr>
                      <w:t xml:space="preserve">uly 2026   </w:t>
                    </w:r>
                    <w:r>
                      <w:rPr>
                        <w:rFonts w:ascii="Manrope ExtraLight" w:hAnsi="Manrope ExtraLight" w:cs="Manrope ExtraLight"/>
                        <w:b/>
                        <w:bCs/>
                        <w:color w:val="5C8A91"/>
                        <w:sz w:val="15"/>
                        <w:szCs w:val="15"/>
                      </w:rPr>
                      <w:t>Next Review Date:</w:t>
                    </w:r>
                    <w:r>
                      <w:rPr>
                        <w:rFonts w:ascii="Manrope ExtraLight" w:hAnsi="Manrope ExtraLight" w:cs="Manrope ExtraLight"/>
                        <w:b/>
                        <w:bCs/>
                        <w:color w:val="592B86"/>
                        <w:sz w:val="15"/>
                        <w:szCs w:val="15"/>
                      </w:rPr>
                      <w:t xml:space="preserve"> </w:t>
                    </w:r>
                    <w:r>
                      <w:rPr>
                        <w:rFonts w:ascii="Manrope ExtraLight" w:hAnsi="Manrope ExtraLight" w:cs="Manrope ExtraLight"/>
                        <w:sz w:val="15"/>
                        <w:szCs w:val="15"/>
                      </w:rPr>
                      <w:t>July 2027</w:t>
                    </w:r>
                  </w:p>
                  <w:p w14:paraId="356408E3" w14:textId="77777777" w:rsidR="00D5007E" w:rsidRDefault="00D5007E" w:rsidP="00D5007E"/>
                </w:txbxContent>
              </v:textbox>
              <w10:wrap anchorx="margin"/>
            </v:shape>
          </w:pict>
        </mc:Fallback>
      </mc:AlternateContent>
    </w:r>
    <w:r w:rsidR="000A7152">
      <w:fldChar w:fldCharType="begin"/>
    </w:r>
    <w:r w:rsidR="000A7152">
      <w:instrText xml:space="preserve"> PAGE   \* MERGEFORMAT </w:instrText>
    </w:r>
    <w:r w:rsidR="000A7152">
      <w:fldChar w:fldCharType="separate"/>
    </w:r>
    <w:r w:rsidR="000A7152">
      <w:t>1</w:t>
    </w:r>
    <w:r w:rsidR="000A7152">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90E8E" w14:textId="5EC4F19B" w:rsidR="00BE5F71" w:rsidRDefault="000A7152">
    <w:pPr>
      <w:spacing w:after="0" w:line="259" w:lineRule="auto"/>
      <w:ind w:left="0" w:right="0" w:firstLine="0"/>
      <w:jc w:val="right"/>
    </w:pPr>
    <w:r>
      <w:fldChar w:fldCharType="begin"/>
    </w:r>
    <w:r>
      <w:instrText xml:space="preserve"> PAGE   \* MERGEFORMAT </w:instrText>
    </w:r>
    <w:r>
      <w:fldChar w:fldCharType="separate"/>
    </w:r>
    <w:r>
      <w:t>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4519E" w14:textId="77777777" w:rsidR="00BE5F71" w:rsidRDefault="000A7152">
    <w:pPr>
      <w:spacing w:after="0" w:line="259" w:lineRule="auto"/>
      <w:ind w:left="0" w:right="0" w:firstLine="0"/>
      <w:jc w:val="right"/>
    </w:pPr>
    <w:r>
      <w:fldChar w:fldCharType="begin"/>
    </w:r>
    <w:r>
      <w:instrText xml:space="preserve"> PAGE   \* MERGEFORMAT </w:instrText>
    </w:r>
    <w:r>
      <w:fldChar w:fldCharType="separate"/>
    </w:r>
    <w: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AC863" w14:textId="77777777" w:rsidR="00BE5F71" w:rsidRDefault="000A7152">
    <w:pPr>
      <w:spacing w:after="0" w:line="259" w:lineRule="auto"/>
      <w:ind w:left="0" w:right="0" w:firstLine="0"/>
      <w:jc w:val="right"/>
    </w:pPr>
    <w:r>
      <w:fldChar w:fldCharType="begin"/>
    </w:r>
    <w:r>
      <w:instrText xml:space="preserve"> PAGE   \* MERGEFORMAT </w:instrText>
    </w:r>
    <w:r>
      <w:fldChar w:fldCharType="separate"/>
    </w:r>
    <w: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8310D" w14:textId="77777777" w:rsidR="00BE5F71" w:rsidRDefault="000A7152">
    <w:pPr>
      <w:spacing w:after="0" w:line="259" w:lineRule="auto"/>
      <w:ind w:left="0" w:right="0" w:firstLine="0"/>
      <w:jc w:val="right"/>
    </w:pPr>
    <w:r>
      <w:fldChar w:fldCharType="begin"/>
    </w:r>
    <w:r>
      <w:instrText xml:space="preserve"> PAGE   \* MERGEFORMAT </w:instrText>
    </w:r>
    <w:r>
      <w:fldChar w:fldCharType="separate"/>
    </w:r>
    <w:r>
      <w:t>1</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8119560"/>
      <w:docPartObj>
        <w:docPartGallery w:val="Page Numbers (Bottom of Page)"/>
        <w:docPartUnique/>
      </w:docPartObj>
    </w:sdtPr>
    <w:sdtEndPr/>
    <w:sdtContent>
      <w:p w14:paraId="6F9F4208" w14:textId="6F4F2DC1" w:rsidR="008024F8" w:rsidRDefault="008024F8">
        <w:pPr>
          <w:pStyle w:val="Footer"/>
          <w:jc w:val="right"/>
        </w:pPr>
        <w:r>
          <w:fldChar w:fldCharType="begin"/>
        </w:r>
        <w:r>
          <w:instrText>PAGE   \* MERGEFORMAT</w:instrText>
        </w:r>
        <w:r>
          <w:fldChar w:fldCharType="separate"/>
        </w:r>
        <w:r>
          <w:t>2</w:t>
        </w:r>
        <w:r>
          <w:fldChar w:fldCharType="end"/>
        </w:r>
      </w:p>
    </w:sdtContent>
  </w:sdt>
  <w:p w14:paraId="55F462BF" w14:textId="77777777" w:rsidR="00BE5F71" w:rsidRDefault="00BE5F71">
    <w:pPr>
      <w:spacing w:after="160" w:line="259" w:lineRule="auto"/>
      <w:ind w:left="0" w:right="0" w:firstLine="0"/>
      <w:jc w:val="left"/>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4175334"/>
      <w:docPartObj>
        <w:docPartGallery w:val="Page Numbers (Bottom of Page)"/>
        <w:docPartUnique/>
      </w:docPartObj>
    </w:sdtPr>
    <w:sdtEndPr/>
    <w:sdtContent>
      <w:p w14:paraId="5728CC66" w14:textId="155B2BA9" w:rsidR="008024F8" w:rsidRDefault="008024F8">
        <w:pPr>
          <w:pStyle w:val="Footer"/>
          <w:jc w:val="right"/>
        </w:pPr>
        <w:r>
          <w:fldChar w:fldCharType="begin"/>
        </w:r>
        <w:r>
          <w:instrText>PAGE   \* MERGEFORMAT</w:instrText>
        </w:r>
        <w:r>
          <w:fldChar w:fldCharType="separate"/>
        </w:r>
        <w:r>
          <w:t>2</w:t>
        </w:r>
        <w:r>
          <w:fldChar w:fldCharType="end"/>
        </w:r>
      </w:p>
    </w:sdtContent>
  </w:sdt>
  <w:p w14:paraId="2B99043D" w14:textId="2F3B7A04" w:rsidR="00BE5F71" w:rsidRDefault="00BE5F71">
    <w:pPr>
      <w:spacing w:after="160" w:line="259" w:lineRule="auto"/>
      <w:ind w:left="0" w:right="0" w:firstLine="0"/>
      <w:jc w:val="left"/>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92491" w14:textId="77777777" w:rsidR="00BE5F71" w:rsidRDefault="00BE5F71">
    <w:pPr>
      <w:spacing w:after="160" w:line="259" w:lineRule="auto"/>
      <w:ind w:left="0" w:right="0" w:firstLine="0"/>
      <w:jc w:val="left"/>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71549" w14:textId="77777777" w:rsidR="00BE5F71" w:rsidRDefault="00BE5F71">
    <w:pPr>
      <w:spacing w:after="160" w:line="259" w:lineRule="auto"/>
      <w:ind w:left="0" w:right="0" w:firstLine="0"/>
      <w:jc w:val="left"/>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392ED" w14:textId="77777777" w:rsidR="00BE5F71" w:rsidRDefault="00BE5F71">
    <w:pPr>
      <w:spacing w:after="160" w:line="259" w:lineRule="auto"/>
      <w:ind w:left="0" w:right="0" w:firstLine="0"/>
      <w:jc w:val="left"/>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4BB23" w14:textId="77777777" w:rsidR="00BE5F71" w:rsidRDefault="00BE5F71">
    <w:pPr>
      <w:spacing w:after="160" w:line="259" w:lineRule="auto"/>
      <w:ind w:left="0" w:righ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6AAC26" w14:textId="77777777" w:rsidR="00AA25FC" w:rsidRDefault="00AA25FC">
      <w:pPr>
        <w:spacing w:after="0" w:line="240" w:lineRule="auto"/>
      </w:pPr>
      <w:r>
        <w:separator/>
      </w:r>
    </w:p>
  </w:footnote>
  <w:footnote w:type="continuationSeparator" w:id="0">
    <w:p w14:paraId="0CCD423D" w14:textId="77777777" w:rsidR="00AA25FC" w:rsidRDefault="00AA25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BF087" w14:textId="5E8057CE" w:rsidR="00A47ACA" w:rsidRPr="00A47ACA" w:rsidRDefault="00E11346" w:rsidP="00A47ACA">
    <w:pPr>
      <w:tabs>
        <w:tab w:val="left" w:pos="5206"/>
      </w:tabs>
      <w:spacing w:after="160" w:line="259" w:lineRule="auto"/>
      <w:ind w:left="0" w:right="0" w:firstLine="0"/>
      <w:jc w:val="right"/>
    </w:pPr>
    <w:r w:rsidRPr="00BD5ACF">
      <w:rPr>
        <w:noProof/>
      </w:rPr>
      <w:drawing>
        <wp:anchor distT="0" distB="0" distL="114300" distR="114300" simplePos="0" relativeHeight="251658243" behindDoc="0" locked="0" layoutInCell="1" allowOverlap="1" wp14:anchorId="31ED3073" wp14:editId="7DE8EA5D">
          <wp:simplePos x="0" y="0"/>
          <wp:positionH relativeFrom="column">
            <wp:posOffset>-618490</wp:posOffset>
          </wp:positionH>
          <wp:positionV relativeFrom="paragraph">
            <wp:posOffset>-453390</wp:posOffset>
          </wp:positionV>
          <wp:extent cx="1952625" cy="714375"/>
          <wp:effectExtent l="0" t="0" r="3175" b="0"/>
          <wp:wrapSquare wrapText="bothSides"/>
          <wp:docPr id="2741022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115101" name=""/>
                  <pic:cNvPicPr/>
                </pic:nvPicPr>
                <pic:blipFill>
                  <a:blip r:embed="rId1"/>
                  <a:stretch>
                    <a:fillRect/>
                  </a:stretch>
                </pic:blipFill>
                <pic:spPr>
                  <a:xfrm>
                    <a:off x="0" y="0"/>
                    <a:ext cx="1952625" cy="714375"/>
                  </a:xfrm>
                  <a:prstGeom prst="rect">
                    <a:avLst/>
                  </a:prstGeom>
                </pic:spPr>
              </pic:pic>
            </a:graphicData>
          </a:graphic>
          <wp14:sizeRelH relativeFrom="page">
            <wp14:pctWidth>0</wp14:pctWidth>
          </wp14:sizeRelH>
          <wp14:sizeRelV relativeFrom="page">
            <wp14:pctHeight>0</wp14:pctHeight>
          </wp14:sizeRelV>
        </wp:anchor>
      </w:drawing>
    </w:r>
    <w:r w:rsidRPr="00E11346">
      <w:drawing>
        <wp:anchor distT="0" distB="0" distL="114300" distR="114300" simplePos="0" relativeHeight="251659268" behindDoc="0" locked="0" layoutInCell="1" allowOverlap="1" wp14:anchorId="0FB0052A" wp14:editId="00C9A81B">
          <wp:simplePos x="0" y="0"/>
          <wp:positionH relativeFrom="column">
            <wp:posOffset>4401185</wp:posOffset>
          </wp:positionH>
          <wp:positionV relativeFrom="paragraph">
            <wp:posOffset>-434340</wp:posOffset>
          </wp:positionV>
          <wp:extent cx="1200149" cy="895782"/>
          <wp:effectExtent l="0" t="0" r="635" b="0"/>
          <wp:wrapSquare wrapText="bothSides"/>
          <wp:docPr id="2199557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087226" name=""/>
                  <pic:cNvPicPr/>
                </pic:nvPicPr>
                <pic:blipFill rotWithShape="1">
                  <a:blip r:embed="rId2">
                    <a:extLst>
                      <a:ext uri="{28A0092B-C50C-407E-A947-70E740481C1C}">
                        <a14:useLocalDpi xmlns:a14="http://schemas.microsoft.com/office/drawing/2010/main" val="0"/>
                      </a:ext>
                    </a:extLst>
                  </a:blip>
                  <a:srcRect t="7179"/>
                  <a:stretch>
                    <a:fillRect/>
                  </a:stretch>
                </pic:blipFill>
                <pic:spPr bwMode="auto">
                  <a:xfrm>
                    <a:off x="0" y="0"/>
                    <a:ext cx="1200149" cy="89578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85625">
      <w:tab/>
    </w:r>
  </w:p>
  <w:p w14:paraId="5A8D0189" w14:textId="4CF920E1" w:rsidR="00BE5F71" w:rsidRDefault="00BE5F71" w:rsidP="00E85625">
    <w:pPr>
      <w:tabs>
        <w:tab w:val="left" w:pos="5206"/>
      </w:tabs>
      <w:spacing w:after="160" w:line="259" w:lineRule="auto"/>
      <w:ind w:left="0" w:righ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E6703" w14:textId="319B7071" w:rsidR="00BE5F71" w:rsidRDefault="000A7152">
    <w:pPr>
      <w:spacing w:after="0" w:line="259" w:lineRule="auto"/>
      <w:ind w:left="-1301" w:right="10472" w:firstLine="0"/>
      <w:jc w:val="left"/>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3A4B901A" wp14:editId="7FE40551">
              <wp:simplePos x="0" y="0"/>
              <wp:positionH relativeFrom="page">
                <wp:posOffset>895350</wp:posOffset>
              </wp:positionH>
              <wp:positionV relativeFrom="page">
                <wp:posOffset>895350</wp:posOffset>
              </wp:positionV>
              <wp:extent cx="5772150" cy="171450"/>
              <wp:effectExtent l="0" t="0" r="0" b="0"/>
              <wp:wrapSquare wrapText="bothSides"/>
              <wp:docPr id="59925" name="Group 59925"/>
              <wp:cNvGraphicFramePr/>
              <a:graphic xmlns:a="http://schemas.openxmlformats.org/drawingml/2006/main">
                <a:graphicData uri="http://schemas.microsoft.com/office/word/2010/wordprocessingGroup">
                  <wpg:wgp>
                    <wpg:cNvGrpSpPr/>
                    <wpg:grpSpPr>
                      <a:xfrm>
                        <a:off x="0" y="0"/>
                        <a:ext cx="5772150" cy="171450"/>
                        <a:chOff x="0" y="0"/>
                        <a:chExt cx="5772150" cy="171450"/>
                      </a:xfrm>
                    </wpg:grpSpPr>
                    <wps:wsp>
                      <wps:cNvPr id="61668" name="Shape 61668"/>
                      <wps:cNvSpPr/>
                      <wps:spPr>
                        <a:xfrm>
                          <a:off x="0" y="0"/>
                          <a:ext cx="5772150" cy="171450"/>
                        </a:xfrm>
                        <a:custGeom>
                          <a:avLst/>
                          <a:gdLst/>
                          <a:ahLst/>
                          <a:cxnLst/>
                          <a:rect l="0" t="0" r="0" b="0"/>
                          <a:pathLst>
                            <a:path w="5772150" h="171450">
                              <a:moveTo>
                                <a:pt x="0" y="0"/>
                              </a:moveTo>
                              <a:lnTo>
                                <a:pt x="5772150" y="0"/>
                              </a:lnTo>
                              <a:lnTo>
                                <a:pt x="5772150" y="171450"/>
                              </a:lnTo>
                              <a:lnTo>
                                <a:pt x="0" y="171450"/>
                              </a:lnTo>
                              <a:lnTo>
                                <a:pt x="0" y="0"/>
                              </a:lnTo>
                            </a:path>
                          </a:pathLst>
                        </a:custGeom>
                        <a:ln w="0" cap="flat">
                          <a:miter lim="127000"/>
                        </a:ln>
                      </wps:spPr>
                      <wps:style>
                        <a:lnRef idx="0">
                          <a:srgbClr val="000000">
                            <a:alpha val="0"/>
                          </a:srgbClr>
                        </a:lnRef>
                        <a:fillRef idx="1">
                          <a:srgbClr val="E2EFD8"/>
                        </a:fillRef>
                        <a:effectRef idx="0">
                          <a:scrgbClr r="0" g="0" b="0"/>
                        </a:effectRef>
                        <a:fontRef idx="none"/>
                      </wps:style>
                      <wps:bodyPr/>
                    </wps:wsp>
                  </wpg:wgp>
                </a:graphicData>
              </a:graphic>
            </wp:anchor>
          </w:drawing>
        </mc:Choice>
        <mc:Fallback xmlns:a="http://schemas.openxmlformats.org/drawingml/2006/main" xmlns:arto="http://schemas.microsoft.com/office/word/2006/arto">
          <w:pict>
            <v:group id="Group 59925" style="position:absolute;margin-left:70.5pt;margin-top:70.5pt;width:454.5pt;height:13.5pt;z-index:251658240;mso-position-horizontal-relative:page;mso-position-vertical-relative:page" coordsize="57721,1714" o:spid="_x0000_s1026" w14:anchorId="050F87A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">
              <v:shape id="Shape 61668" style="position:absolute;width:57721;height:1714;visibility:visible;mso-wrap-style:square;v-text-anchor:top" coordsize="5772150,171450" o:spid="_x0000_s1027" fillcolor="#e2efd8" stroked="f" strokeweight="0" path="m,l5772150,r,171450l,17145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">
                <v:stroke miterlimit="83231f" joinstyle="miter"/>
                <v:path textboxrect="0,0,5772150,171450" arrowok="t"/>
              </v:shape>
              <w10:wrap type="square"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677E6" w14:textId="534BB238" w:rsidR="00BE5F71" w:rsidRDefault="00BE5F71">
    <w:pPr>
      <w:spacing w:after="160" w:line="259" w:lineRule="auto"/>
      <w:ind w:left="0" w:righ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44469" w14:textId="2620AC5B" w:rsidR="00BE5F71" w:rsidRDefault="00BE5F71">
    <w:pPr>
      <w:spacing w:after="160" w:line="259" w:lineRule="auto"/>
      <w:ind w:left="0" w:right="0" w:firstLine="0"/>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FC332" w14:textId="4E80DB00" w:rsidR="00BE5F71" w:rsidRDefault="000A7152">
    <w:pPr>
      <w:spacing w:after="0" w:line="259" w:lineRule="auto"/>
      <w:ind w:left="-1301" w:right="10472" w:firstLine="0"/>
      <w:jc w:val="left"/>
    </w:pPr>
    <w:r>
      <w:rPr>
        <w:rFonts w:ascii="Calibri" w:eastAsia="Calibri" w:hAnsi="Calibri" w:cs="Calibri"/>
        <w:noProof/>
        <w:sz w:val="22"/>
      </w:rPr>
      <mc:AlternateContent>
        <mc:Choice Requires="wpg">
          <w:drawing>
            <wp:anchor distT="0" distB="0" distL="114300" distR="114300" simplePos="0" relativeHeight="251658241" behindDoc="0" locked="0" layoutInCell="1" allowOverlap="1" wp14:anchorId="69ACE664" wp14:editId="290F6ECF">
              <wp:simplePos x="0" y="0"/>
              <wp:positionH relativeFrom="page">
                <wp:posOffset>895350</wp:posOffset>
              </wp:positionH>
              <wp:positionV relativeFrom="page">
                <wp:posOffset>895350</wp:posOffset>
              </wp:positionV>
              <wp:extent cx="5772150" cy="171450"/>
              <wp:effectExtent l="0" t="0" r="0" b="0"/>
              <wp:wrapSquare wrapText="bothSides"/>
              <wp:docPr id="59957" name="Group 59957"/>
              <wp:cNvGraphicFramePr/>
              <a:graphic xmlns:a="http://schemas.openxmlformats.org/drawingml/2006/main">
                <a:graphicData uri="http://schemas.microsoft.com/office/word/2010/wordprocessingGroup">
                  <wpg:wgp>
                    <wpg:cNvGrpSpPr/>
                    <wpg:grpSpPr>
                      <a:xfrm>
                        <a:off x="0" y="0"/>
                        <a:ext cx="5772150" cy="171450"/>
                        <a:chOff x="0" y="0"/>
                        <a:chExt cx="5772150" cy="171450"/>
                      </a:xfrm>
                    </wpg:grpSpPr>
                    <wps:wsp>
                      <wps:cNvPr id="61672" name="Shape 61672"/>
                      <wps:cNvSpPr/>
                      <wps:spPr>
                        <a:xfrm>
                          <a:off x="0" y="0"/>
                          <a:ext cx="5772150" cy="171450"/>
                        </a:xfrm>
                        <a:custGeom>
                          <a:avLst/>
                          <a:gdLst/>
                          <a:ahLst/>
                          <a:cxnLst/>
                          <a:rect l="0" t="0" r="0" b="0"/>
                          <a:pathLst>
                            <a:path w="5772150" h="171450">
                              <a:moveTo>
                                <a:pt x="0" y="0"/>
                              </a:moveTo>
                              <a:lnTo>
                                <a:pt x="5772150" y="0"/>
                              </a:lnTo>
                              <a:lnTo>
                                <a:pt x="5772150" y="171450"/>
                              </a:lnTo>
                              <a:lnTo>
                                <a:pt x="0" y="171450"/>
                              </a:lnTo>
                              <a:lnTo>
                                <a:pt x="0" y="0"/>
                              </a:lnTo>
                            </a:path>
                          </a:pathLst>
                        </a:custGeom>
                        <a:ln w="0" cap="flat">
                          <a:miter lim="127000"/>
                        </a:ln>
                      </wps:spPr>
                      <wps:style>
                        <a:lnRef idx="0">
                          <a:srgbClr val="000000">
                            <a:alpha val="0"/>
                          </a:srgbClr>
                        </a:lnRef>
                        <a:fillRef idx="1">
                          <a:srgbClr val="E2EFD8"/>
                        </a:fillRef>
                        <a:effectRef idx="0">
                          <a:scrgbClr r="0" g="0" b="0"/>
                        </a:effectRef>
                        <a:fontRef idx="none"/>
                      </wps:style>
                      <wps:bodyPr/>
                    </wps:wsp>
                  </wpg:wgp>
                </a:graphicData>
              </a:graphic>
            </wp:anchor>
          </w:drawing>
        </mc:Choice>
        <mc:Fallback xmlns:a="http://schemas.openxmlformats.org/drawingml/2006/main" xmlns:arto="http://schemas.microsoft.com/office/word/2006/arto">
          <w:pict>
            <v:group id="Group 59957" style="position:absolute;margin-left:70.5pt;margin-top:70.5pt;width:454.5pt;height:13.5pt;z-index:251659264;mso-position-horizontal-relative:page;mso-position-vertical-relative:page" coordsize="57721,1714" o:spid="_x0000_s1026" w14:anchorId="65EDC3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">
              <v:shape id="Shape 61672" style="position:absolute;width:57721;height:1714;visibility:visible;mso-wrap-style:square;v-text-anchor:top" coordsize="5772150,171450" o:spid="_x0000_s1027" fillcolor="#e2efd8" stroked="f" strokeweight="0" path="m,l5772150,r,171450l,17145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">
                <v:stroke miterlimit="83231f" joinstyle="miter"/>
                <v:path textboxrect="0,0,5772150,171450" arrowok="t"/>
              </v:shape>
              <w10:wrap type="square" anchorx="page" anchory="page"/>
            </v:group>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EDFDF" w14:textId="33357D9D" w:rsidR="00BE5F71" w:rsidRDefault="000A7152">
    <w:pPr>
      <w:spacing w:after="0" w:line="259" w:lineRule="auto"/>
      <w:ind w:left="-1301" w:right="10472" w:firstLine="0"/>
      <w:jc w:val="left"/>
    </w:pPr>
    <w:r>
      <w:rPr>
        <w:rFonts w:ascii="Calibri" w:eastAsia="Calibri" w:hAnsi="Calibri" w:cs="Calibri"/>
        <w:noProof/>
        <w:sz w:val="22"/>
      </w:rPr>
      <mc:AlternateContent>
        <mc:Choice Requires="wpg">
          <w:drawing>
            <wp:anchor distT="0" distB="0" distL="114300" distR="114300" simplePos="0" relativeHeight="251658242" behindDoc="0" locked="0" layoutInCell="1" allowOverlap="1" wp14:anchorId="501AC4EE" wp14:editId="2E01AE1C">
              <wp:simplePos x="0" y="0"/>
              <wp:positionH relativeFrom="page">
                <wp:posOffset>895350</wp:posOffset>
              </wp:positionH>
              <wp:positionV relativeFrom="page">
                <wp:posOffset>895350</wp:posOffset>
              </wp:positionV>
              <wp:extent cx="5772150" cy="171450"/>
              <wp:effectExtent l="0" t="0" r="0" b="0"/>
              <wp:wrapSquare wrapText="bothSides"/>
              <wp:docPr id="59945" name="Group 59945"/>
              <wp:cNvGraphicFramePr/>
              <a:graphic xmlns:a="http://schemas.openxmlformats.org/drawingml/2006/main">
                <a:graphicData uri="http://schemas.microsoft.com/office/word/2010/wordprocessingGroup">
                  <wpg:wgp>
                    <wpg:cNvGrpSpPr/>
                    <wpg:grpSpPr>
                      <a:xfrm>
                        <a:off x="0" y="0"/>
                        <a:ext cx="5772150" cy="171450"/>
                        <a:chOff x="0" y="0"/>
                        <a:chExt cx="5772150" cy="171450"/>
                      </a:xfrm>
                    </wpg:grpSpPr>
                    <wps:wsp>
                      <wps:cNvPr id="61670" name="Shape 61670"/>
                      <wps:cNvSpPr/>
                      <wps:spPr>
                        <a:xfrm>
                          <a:off x="0" y="0"/>
                          <a:ext cx="5772150" cy="171450"/>
                        </a:xfrm>
                        <a:custGeom>
                          <a:avLst/>
                          <a:gdLst/>
                          <a:ahLst/>
                          <a:cxnLst/>
                          <a:rect l="0" t="0" r="0" b="0"/>
                          <a:pathLst>
                            <a:path w="5772150" h="171450">
                              <a:moveTo>
                                <a:pt x="0" y="0"/>
                              </a:moveTo>
                              <a:lnTo>
                                <a:pt x="5772150" y="0"/>
                              </a:lnTo>
                              <a:lnTo>
                                <a:pt x="5772150" y="171450"/>
                              </a:lnTo>
                              <a:lnTo>
                                <a:pt x="0" y="171450"/>
                              </a:lnTo>
                              <a:lnTo>
                                <a:pt x="0" y="0"/>
                              </a:lnTo>
                            </a:path>
                          </a:pathLst>
                        </a:custGeom>
                        <a:ln w="0" cap="flat">
                          <a:miter lim="127000"/>
                        </a:ln>
                      </wps:spPr>
                      <wps:style>
                        <a:lnRef idx="0">
                          <a:srgbClr val="000000">
                            <a:alpha val="0"/>
                          </a:srgbClr>
                        </a:lnRef>
                        <a:fillRef idx="1">
                          <a:srgbClr val="E2EFD8"/>
                        </a:fillRef>
                        <a:effectRef idx="0">
                          <a:scrgbClr r="0" g="0" b="0"/>
                        </a:effectRef>
                        <a:fontRef idx="none"/>
                      </wps:style>
                      <wps:bodyPr/>
                    </wps:wsp>
                  </wpg:wgp>
                </a:graphicData>
              </a:graphic>
            </wp:anchor>
          </w:drawing>
        </mc:Choice>
        <mc:Fallback xmlns:a="http://schemas.openxmlformats.org/drawingml/2006/main" xmlns:arto="http://schemas.microsoft.com/office/word/2006/arto">
          <w:pict>
            <v:group id="Group 59945" style="position:absolute;margin-left:70.5pt;margin-top:70.5pt;width:454.5pt;height:13.5pt;z-index:251660288;mso-position-horizontal-relative:page;mso-position-vertical-relative:page" coordsize="57721,1714" o:spid="_x0000_s1026" w14:anchorId="47485DB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">
              <v:shape id="Shape 61670" style="position:absolute;width:57721;height:1714;visibility:visible;mso-wrap-style:square;v-text-anchor:top" coordsize="5772150,171450" o:spid="_x0000_s1027" fillcolor="#e2efd8" stroked="f" strokeweight="0" path="m,l5772150,r,171450l,17145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">
                <v:stroke miterlimit="83231f" joinstyle="miter"/>
                <v:path textboxrect="0,0,5772150,171450" arrowok="t"/>
              </v:shape>
              <w10:wrap type="square" anchorx="page" anchory="page"/>
            </v:group>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FB477" w14:textId="02B4BD17" w:rsidR="00BE5F71" w:rsidRDefault="00BE5F71">
    <w:pPr>
      <w:spacing w:after="160" w:line="259" w:lineRule="auto"/>
      <w:ind w:left="0" w:right="0" w:firstLine="0"/>
      <w:jc w:val="lef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50378" w14:textId="6AC6C730" w:rsidR="00BE5F71" w:rsidRDefault="00BE5F71">
    <w:pPr>
      <w:spacing w:after="160" w:line="259" w:lineRule="auto"/>
      <w:ind w:left="0" w:right="0" w:firstLine="0"/>
      <w:jc w:val="lef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4C689" w14:textId="405E74D4" w:rsidR="00BE5F71" w:rsidRDefault="00BE5F71">
    <w:pPr>
      <w:spacing w:after="160" w:line="259" w:lineRule="auto"/>
      <w:ind w:left="0" w:right="0" w:firstLine="0"/>
      <w:jc w:val="lef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BED1A" w14:textId="7C7D1957" w:rsidR="00BE5F71" w:rsidRDefault="00BE5F71">
    <w:pPr>
      <w:spacing w:after="160" w:line="259" w:lineRule="auto"/>
      <w:ind w:left="0" w:right="0" w:firstLine="0"/>
      <w:jc w:val="lef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9D389" w14:textId="6642113E" w:rsidR="00BE5F71" w:rsidRDefault="00BE5F71">
    <w:pPr>
      <w:spacing w:after="160" w:line="259" w:lineRule="auto"/>
      <w:ind w:left="0" w:right="0" w:firstLine="0"/>
      <w:jc w:val="lef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F0D77" w14:textId="66D4603E" w:rsidR="00BE5F71" w:rsidRDefault="00BE5F71">
    <w:pPr>
      <w:spacing w:after="160" w:line="259" w:lineRule="auto"/>
      <w:ind w:left="0" w:righ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CF505D"/>
    <w:multiLevelType w:val="hybridMultilevel"/>
    <w:tmpl w:val="977CF5AA"/>
    <w:lvl w:ilvl="0" w:tplc="22FCA932">
      <w:start w:val="1"/>
      <w:numFmt w:val="bullet"/>
      <w:lvlText w:val="•"/>
      <w:lvlJc w:val="left"/>
      <w:pPr>
        <w:ind w:left="8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7266448">
      <w:start w:val="1"/>
      <w:numFmt w:val="bullet"/>
      <w:lvlText w:val="o"/>
      <w:lvlJc w:val="left"/>
      <w:pPr>
        <w:ind w:left="157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7930C830">
      <w:start w:val="1"/>
      <w:numFmt w:val="bullet"/>
      <w:lvlText w:val="▪"/>
      <w:lvlJc w:val="left"/>
      <w:pPr>
        <w:ind w:left="22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4BDCCE2C">
      <w:start w:val="1"/>
      <w:numFmt w:val="bullet"/>
      <w:lvlText w:val="•"/>
      <w:lvlJc w:val="left"/>
      <w:pPr>
        <w:ind w:left="301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BBCE8CC">
      <w:start w:val="1"/>
      <w:numFmt w:val="bullet"/>
      <w:lvlText w:val="o"/>
      <w:lvlJc w:val="left"/>
      <w:pPr>
        <w:ind w:left="373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89701E0A">
      <w:start w:val="1"/>
      <w:numFmt w:val="bullet"/>
      <w:lvlText w:val="▪"/>
      <w:lvlJc w:val="left"/>
      <w:pPr>
        <w:ind w:left="44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DA24411A">
      <w:start w:val="1"/>
      <w:numFmt w:val="bullet"/>
      <w:lvlText w:val="•"/>
      <w:lvlJc w:val="left"/>
      <w:pPr>
        <w:ind w:left="517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5A82EC0">
      <w:start w:val="1"/>
      <w:numFmt w:val="bullet"/>
      <w:lvlText w:val="o"/>
      <w:lvlJc w:val="left"/>
      <w:pPr>
        <w:ind w:left="58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D0FCE048">
      <w:start w:val="1"/>
      <w:numFmt w:val="bullet"/>
      <w:lvlText w:val="▪"/>
      <w:lvlJc w:val="left"/>
      <w:pPr>
        <w:ind w:left="661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20D25B14"/>
    <w:multiLevelType w:val="hybridMultilevel"/>
    <w:tmpl w:val="A01017A4"/>
    <w:lvl w:ilvl="0" w:tplc="34C6100C">
      <w:start w:val="1"/>
      <w:numFmt w:val="bullet"/>
      <w:lvlText w:val="•"/>
      <w:lvlJc w:val="left"/>
      <w:pPr>
        <w:ind w:left="8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DC45D2E">
      <w:start w:val="1"/>
      <w:numFmt w:val="bullet"/>
      <w:lvlText w:val="o"/>
      <w:lvlJc w:val="left"/>
      <w:pPr>
        <w:ind w:left="146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1CDA23A6">
      <w:start w:val="1"/>
      <w:numFmt w:val="bullet"/>
      <w:lvlText w:val="▪"/>
      <w:lvlJc w:val="left"/>
      <w:pPr>
        <w:ind w:left="218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CD4DB60">
      <w:start w:val="1"/>
      <w:numFmt w:val="bullet"/>
      <w:lvlText w:val="•"/>
      <w:lvlJc w:val="left"/>
      <w:pPr>
        <w:ind w:left="290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888FE5A">
      <w:start w:val="1"/>
      <w:numFmt w:val="bullet"/>
      <w:lvlText w:val="o"/>
      <w:lvlJc w:val="left"/>
      <w:pPr>
        <w:ind w:left="362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7D4086E8">
      <w:start w:val="1"/>
      <w:numFmt w:val="bullet"/>
      <w:lvlText w:val="▪"/>
      <w:lvlJc w:val="left"/>
      <w:pPr>
        <w:ind w:left="434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D8CD584">
      <w:start w:val="1"/>
      <w:numFmt w:val="bullet"/>
      <w:lvlText w:val="•"/>
      <w:lvlJc w:val="left"/>
      <w:pPr>
        <w:ind w:left="506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78833B6">
      <w:start w:val="1"/>
      <w:numFmt w:val="bullet"/>
      <w:lvlText w:val="o"/>
      <w:lvlJc w:val="left"/>
      <w:pPr>
        <w:ind w:left="578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40A68540">
      <w:start w:val="1"/>
      <w:numFmt w:val="bullet"/>
      <w:lvlText w:val="▪"/>
      <w:lvlJc w:val="left"/>
      <w:pPr>
        <w:ind w:left="650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28464CD4"/>
    <w:multiLevelType w:val="hybridMultilevel"/>
    <w:tmpl w:val="646CDA56"/>
    <w:lvl w:ilvl="0" w:tplc="91FAD06A">
      <w:start w:val="1"/>
      <w:numFmt w:val="decimal"/>
      <w:lvlText w:val="%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399C521B"/>
    <w:multiLevelType w:val="hybridMultilevel"/>
    <w:tmpl w:val="348AE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A932034"/>
    <w:multiLevelType w:val="hybridMultilevel"/>
    <w:tmpl w:val="57A4ACA0"/>
    <w:lvl w:ilvl="0" w:tplc="03E6D3FA">
      <w:start w:val="1"/>
      <w:numFmt w:val="bullet"/>
      <w:lvlText w:val="•"/>
      <w:lvlJc w:val="left"/>
      <w:pPr>
        <w:ind w:left="8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274CBF2">
      <w:start w:val="1"/>
      <w:numFmt w:val="bullet"/>
      <w:lvlText w:val="o"/>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B420CC88">
      <w:start w:val="1"/>
      <w:numFmt w:val="bullet"/>
      <w:lvlText w:val="▪"/>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2BA49B8A">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6C013B0">
      <w:start w:val="1"/>
      <w:numFmt w:val="bullet"/>
      <w:lvlText w:val="o"/>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97460870">
      <w:start w:val="1"/>
      <w:numFmt w:val="bullet"/>
      <w:lvlText w:val="▪"/>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1EA86028">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188FAD8">
      <w:start w:val="1"/>
      <w:numFmt w:val="bullet"/>
      <w:lvlText w:val="o"/>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B57852E4">
      <w:start w:val="1"/>
      <w:numFmt w:val="bullet"/>
      <w:lvlText w:val="▪"/>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4E5E304F"/>
    <w:multiLevelType w:val="hybridMultilevel"/>
    <w:tmpl w:val="07383F82"/>
    <w:lvl w:ilvl="0" w:tplc="D576C0E0">
      <w:start w:val="1"/>
      <w:numFmt w:val="bullet"/>
      <w:lvlText w:val="•"/>
      <w:lvlJc w:val="left"/>
      <w:pPr>
        <w:ind w:left="8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BD07F8C">
      <w:start w:val="1"/>
      <w:numFmt w:val="bullet"/>
      <w:lvlText w:val="o"/>
      <w:lvlJc w:val="left"/>
      <w:pPr>
        <w:ind w:left="157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7CE25680">
      <w:start w:val="1"/>
      <w:numFmt w:val="bullet"/>
      <w:lvlText w:val="▪"/>
      <w:lvlJc w:val="left"/>
      <w:pPr>
        <w:ind w:left="22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D2C4515E">
      <w:start w:val="1"/>
      <w:numFmt w:val="bullet"/>
      <w:lvlText w:val="•"/>
      <w:lvlJc w:val="left"/>
      <w:pPr>
        <w:ind w:left="301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8B69784">
      <w:start w:val="1"/>
      <w:numFmt w:val="bullet"/>
      <w:lvlText w:val="o"/>
      <w:lvlJc w:val="left"/>
      <w:pPr>
        <w:ind w:left="373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1B12D3D4">
      <w:start w:val="1"/>
      <w:numFmt w:val="bullet"/>
      <w:lvlText w:val="▪"/>
      <w:lvlJc w:val="left"/>
      <w:pPr>
        <w:ind w:left="44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1A6E4200">
      <w:start w:val="1"/>
      <w:numFmt w:val="bullet"/>
      <w:lvlText w:val="•"/>
      <w:lvlJc w:val="left"/>
      <w:pPr>
        <w:ind w:left="517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F025F7A">
      <w:start w:val="1"/>
      <w:numFmt w:val="bullet"/>
      <w:lvlText w:val="o"/>
      <w:lvlJc w:val="left"/>
      <w:pPr>
        <w:ind w:left="58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2580F2BE">
      <w:start w:val="1"/>
      <w:numFmt w:val="bullet"/>
      <w:lvlText w:val="▪"/>
      <w:lvlJc w:val="left"/>
      <w:pPr>
        <w:ind w:left="661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542563D4"/>
    <w:multiLevelType w:val="hybridMultilevel"/>
    <w:tmpl w:val="11A2BA76"/>
    <w:lvl w:ilvl="0" w:tplc="F0F2240E">
      <w:start w:val="1"/>
      <w:numFmt w:val="bullet"/>
      <w:lvlText w:val="•"/>
      <w:lvlJc w:val="left"/>
      <w:pPr>
        <w:ind w:left="8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87CA536">
      <w:start w:val="1"/>
      <w:numFmt w:val="bullet"/>
      <w:lvlText w:val="o"/>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904C540E">
      <w:start w:val="1"/>
      <w:numFmt w:val="bullet"/>
      <w:lvlText w:val="▪"/>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29AE6B36">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C82FC84">
      <w:start w:val="1"/>
      <w:numFmt w:val="bullet"/>
      <w:lvlText w:val="o"/>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1E58886A">
      <w:start w:val="1"/>
      <w:numFmt w:val="bullet"/>
      <w:lvlText w:val="▪"/>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D7F20CB8">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FF2D33C">
      <w:start w:val="1"/>
      <w:numFmt w:val="bullet"/>
      <w:lvlText w:val="o"/>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543E5246">
      <w:start w:val="1"/>
      <w:numFmt w:val="bullet"/>
      <w:lvlText w:val="▪"/>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6A4C360A"/>
    <w:multiLevelType w:val="hybridMultilevel"/>
    <w:tmpl w:val="C804E5D6"/>
    <w:lvl w:ilvl="0" w:tplc="08090017">
      <w:start w:val="1"/>
      <w:numFmt w:val="lowerLetter"/>
      <w:lvlText w:val="%1)"/>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6CEC75D5"/>
    <w:multiLevelType w:val="hybridMultilevel"/>
    <w:tmpl w:val="7414BE06"/>
    <w:lvl w:ilvl="0" w:tplc="76EE1D4E">
      <w:start w:val="1"/>
      <w:numFmt w:val="bullet"/>
      <w:lvlText w:val="•"/>
      <w:lvlJc w:val="left"/>
      <w:pPr>
        <w:ind w:left="8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E92339C">
      <w:start w:val="1"/>
      <w:numFmt w:val="bullet"/>
      <w:lvlText w:val="o"/>
      <w:lvlJc w:val="left"/>
      <w:pPr>
        <w:ind w:left="15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6D889096">
      <w:start w:val="1"/>
      <w:numFmt w:val="bullet"/>
      <w:lvlText w:val="▪"/>
      <w:lvlJc w:val="left"/>
      <w:pPr>
        <w:ind w:left="22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58122234">
      <w:start w:val="1"/>
      <w:numFmt w:val="bullet"/>
      <w:lvlText w:val="•"/>
      <w:lvlJc w:val="left"/>
      <w:pPr>
        <w:ind w:left="29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180AF42">
      <w:start w:val="1"/>
      <w:numFmt w:val="bullet"/>
      <w:lvlText w:val="o"/>
      <w:lvlJc w:val="left"/>
      <w:pPr>
        <w:ind w:left="36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20CA3E60">
      <w:start w:val="1"/>
      <w:numFmt w:val="bullet"/>
      <w:lvlText w:val="▪"/>
      <w:lvlJc w:val="left"/>
      <w:pPr>
        <w:ind w:left="43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5776BD1C">
      <w:start w:val="1"/>
      <w:numFmt w:val="bullet"/>
      <w:lvlText w:val="•"/>
      <w:lvlJc w:val="left"/>
      <w:pPr>
        <w:ind w:left="51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11AF66A">
      <w:start w:val="1"/>
      <w:numFmt w:val="bullet"/>
      <w:lvlText w:val="o"/>
      <w:lvlJc w:val="left"/>
      <w:pPr>
        <w:ind w:left="58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1124854">
      <w:start w:val="1"/>
      <w:numFmt w:val="bullet"/>
      <w:lvlText w:val="▪"/>
      <w:lvlJc w:val="left"/>
      <w:pPr>
        <w:ind w:left="65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72F31AF3"/>
    <w:multiLevelType w:val="hybridMultilevel"/>
    <w:tmpl w:val="4816F006"/>
    <w:lvl w:ilvl="0" w:tplc="C4D23A02">
      <w:start w:val="1"/>
      <w:numFmt w:val="bullet"/>
      <w:lvlText w:val="•"/>
      <w:lvlJc w:val="left"/>
      <w:pPr>
        <w:ind w:left="8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2568654">
      <w:start w:val="1"/>
      <w:numFmt w:val="bullet"/>
      <w:lvlText w:val="o"/>
      <w:lvlJc w:val="left"/>
      <w:pPr>
        <w:ind w:left="157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8FABACE">
      <w:start w:val="1"/>
      <w:numFmt w:val="bullet"/>
      <w:lvlText w:val="▪"/>
      <w:lvlJc w:val="left"/>
      <w:pPr>
        <w:ind w:left="22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A645D14">
      <w:start w:val="1"/>
      <w:numFmt w:val="bullet"/>
      <w:lvlText w:val="•"/>
      <w:lvlJc w:val="left"/>
      <w:pPr>
        <w:ind w:left="301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AB8EEFC">
      <w:start w:val="1"/>
      <w:numFmt w:val="bullet"/>
      <w:lvlText w:val="o"/>
      <w:lvlJc w:val="left"/>
      <w:pPr>
        <w:ind w:left="373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D6CDDD4">
      <w:start w:val="1"/>
      <w:numFmt w:val="bullet"/>
      <w:lvlText w:val="▪"/>
      <w:lvlJc w:val="left"/>
      <w:pPr>
        <w:ind w:left="44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B70CC42A">
      <w:start w:val="1"/>
      <w:numFmt w:val="bullet"/>
      <w:lvlText w:val="•"/>
      <w:lvlJc w:val="left"/>
      <w:pPr>
        <w:ind w:left="517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45C1CEE">
      <w:start w:val="1"/>
      <w:numFmt w:val="bullet"/>
      <w:lvlText w:val="o"/>
      <w:lvlJc w:val="left"/>
      <w:pPr>
        <w:ind w:left="58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2C865C48">
      <w:start w:val="1"/>
      <w:numFmt w:val="bullet"/>
      <w:lvlText w:val="▪"/>
      <w:lvlJc w:val="left"/>
      <w:pPr>
        <w:ind w:left="661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740249EC"/>
    <w:multiLevelType w:val="hybridMultilevel"/>
    <w:tmpl w:val="3C6A21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79613E1F"/>
    <w:multiLevelType w:val="multilevel"/>
    <w:tmpl w:val="C40A4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98276312">
    <w:abstractNumId w:val="1"/>
  </w:num>
  <w:num w:numId="2" w16cid:durableId="93215327">
    <w:abstractNumId w:val="5"/>
  </w:num>
  <w:num w:numId="3" w16cid:durableId="1426613534">
    <w:abstractNumId w:val="4"/>
  </w:num>
  <w:num w:numId="4" w16cid:durableId="1042903115">
    <w:abstractNumId w:val="6"/>
  </w:num>
  <w:num w:numId="5" w16cid:durableId="1153373723">
    <w:abstractNumId w:val="9"/>
  </w:num>
  <w:num w:numId="6" w16cid:durableId="513348288">
    <w:abstractNumId w:val="8"/>
  </w:num>
  <w:num w:numId="7" w16cid:durableId="494102970">
    <w:abstractNumId w:val="0"/>
  </w:num>
  <w:num w:numId="8" w16cid:durableId="991786550">
    <w:abstractNumId w:val="3"/>
  </w:num>
  <w:num w:numId="9" w16cid:durableId="417796683">
    <w:abstractNumId w:val="11"/>
  </w:num>
  <w:num w:numId="10" w16cid:durableId="1697464536">
    <w:abstractNumId w:val="7"/>
    <w:lvlOverride w:ilvl="0">
      <w:startOverride w:val="1"/>
    </w:lvlOverride>
    <w:lvlOverride w:ilvl="1"/>
    <w:lvlOverride w:ilvl="2"/>
    <w:lvlOverride w:ilvl="3"/>
    <w:lvlOverride w:ilvl="4"/>
    <w:lvlOverride w:ilvl="5"/>
    <w:lvlOverride w:ilvl="6"/>
    <w:lvlOverride w:ilvl="7"/>
    <w:lvlOverride w:ilvl="8"/>
  </w:num>
  <w:num w:numId="11" w16cid:durableId="671225471">
    <w:abstractNumId w:val="10"/>
  </w:num>
  <w:num w:numId="12" w16cid:durableId="145794345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5F71"/>
    <w:rsid w:val="000337DA"/>
    <w:rsid w:val="000672B1"/>
    <w:rsid w:val="000844D0"/>
    <w:rsid w:val="00091355"/>
    <w:rsid w:val="00093CAA"/>
    <w:rsid w:val="000A04ED"/>
    <w:rsid w:val="000A7152"/>
    <w:rsid w:val="00161C33"/>
    <w:rsid w:val="00181F60"/>
    <w:rsid w:val="001B7A13"/>
    <w:rsid w:val="001E37AD"/>
    <w:rsid w:val="00236400"/>
    <w:rsid w:val="00263902"/>
    <w:rsid w:val="002659EE"/>
    <w:rsid w:val="003359FB"/>
    <w:rsid w:val="003833A4"/>
    <w:rsid w:val="003A2564"/>
    <w:rsid w:val="003A330B"/>
    <w:rsid w:val="003B485F"/>
    <w:rsid w:val="003C630A"/>
    <w:rsid w:val="003F3A19"/>
    <w:rsid w:val="00451333"/>
    <w:rsid w:val="0045607B"/>
    <w:rsid w:val="00457E5A"/>
    <w:rsid w:val="00463336"/>
    <w:rsid w:val="004A4105"/>
    <w:rsid w:val="004A4A34"/>
    <w:rsid w:val="004B0D03"/>
    <w:rsid w:val="004D3E67"/>
    <w:rsid w:val="005133E0"/>
    <w:rsid w:val="00517A6E"/>
    <w:rsid w:val="00522445"/>
    <w:rsid w:val="005E5250"/>
    <w:rsid w:val="00612FDC"/>
    <w:rsid w:val="00641E23"/>
    <w:rsid w:val="00686A97"/>
    <w:rsid w:val="006E78BE"/>
    <w:rsid w:val="00726EAF"/>
    <w:rsid w:val="00742F95"/>
    <w:rsid w:val="00776920"/>
    <w:rsid w:val="00790678"/>
    <w:rsid w:val="008024F8"/>
    <w:rsid w:val="008112D5"/>
    <w:rsid w:val="008115E9"/>
    <w:rsid w:val="00834FBD"/>
    <w:rsid w:val="00863A6D"/>
    <w:rsid w:val="008A4A69"/>
    <w:rsid w:val="008A56FA"/>
    <w:rsid w:val="008B5F7B"/>
    <w:rsid w:val="009C3E57"/>
    <w:rsid w:val="009D0A16"/>
    <w:rsid w:val="00A472A9"/>
    <w:rsid w:val="00A47ACA"/>
    <w:rsid w:val="00A5265E"/>
    <w:rsid w:val="00A53411"/>
    <w:rsid w:val="00A5682F"/>
    <w:rsid w:val="00A76145"/>
    <w:rsid w:val="00A9614F"/>
    <w:rsid w:val="00A9773E"/>
    <w:rsid w:val="00AA25FC"/>
    <w:rsid w:val="00AB78E8"/>
    <w:rsid w:val="00AC7A2A"/>
    <w:rsid w:val="00AD2673"/>
    <w:rsid w:val="00B13A20"/>
    <w:rsid w:val="00B77655"/>
    <w:rsid w:val="00B84006"/>
    <w:rsid w:val="00B87E75"/>
    <w:rsid w:val="00BD636B"/>
    <w:rsid w:val="00BE5F71"/>
    <w:rsid w:val="00BF2EEA"/>
    <w:rsid w:val="00C41AEC"/>
    <w:rsid w:val="00C45FA2"/>
    <w:rsid w:val="00C47E11"/>
    <w:rsid w:val="00C752FB"/>
    <w:rsid w:val="00CF7608"/>
    <w:rsid w:val="00D23B0F"/>
    <w:rsid w:val="00D5007E"/>
    <w:rsid w:val="00D60216"/>
    <w:rsid w:val="00D6160D"/>
    <w:rsid w:val="00DA1610"/>
    <w:rsid w:val="00DC7BD1"/>
    <w:rsid w:val="00DD2134"/>
    <w:rsid w:val="00E11346"/>
    <w:rsid w:val="00E50F3A"/>
    <w:rsid w:val="00E81968"/>
    <w:rsid w:val="00E83FB8"/>
    <w:rsid w:val="00E85625"/>
    <w:rsid w:val="00E942AD"/>
    <w:rsid w:val="00EE1AC1"/>
    <w:rsid w:val="00EE5447"/>
    <w:rsid w:val="00F04BFA"/>
    <w:rsid w:val="00F85159"/>
    <w:rsid w:val="00F93BE2"/>
    <w:rsid w:val="00FD4F48"/>
    <w:rsid w:val="0A1AA887"/>
    <w:rsid w:val="0D7E64D1"/>
    <w:rsid w:val="0FB4904A"/>
    <w:rsid w:val="15F46408"/>
    <w:rsid w:val="1B9C57BA"/>
    <w:rsid w:val="2182EC57"/>
    <w:rsid w:val="23C68242"/>
    <w:rsid w:val="259F120F"/>
    <w:rsid w:val="278D8319"/>
    <w:rsid w:val="2903A314"/>
    <w:rsid w:val="2A3A7B77"/>
    <w:rsid w:val="2D6C4BE8"/>
    <w:rsid w:val="2F797D50"/>
    <w:rsid w:val="301D49F0"/>
    <w:rsid w:val="327F6D3E"/>
    <w:rsid w:val="34673D01"/>
    <w:rsid w:val="37B50FD4"/>
    <w:rsid w:val="3A8B0CBB"/>
    <w:rsid w:val="3E8CE161"/>
    <w:rsid w:val="4891DE0B"/>
    <w:rsid w:val="4AF97480"/>
    <w:rsid w:val="50ECF551"/>
    <w:rsid w:val="55F89127"/>
    <w:rsid w:val="5A55B090"/>
    <w:rsid w:val="5A57AC73"/>
    <w:rsid w:val="5EA86C73"/>
    <w:rsid w:val="68957AA6"/>
    <w:rsid w:val="6AC11016"/>
    <w:rsid w:val="6C2F2F0A"/>
    <w:rsid w:val="6F47FD38"/>
    <w:rsid w:val="7713C8E9"/>
    <w:rsid w:val="79D50567"/>
    <w:rsid w:val="7E3CA5C9"/>
    <w:rsid w:val="7E3F4996"/>
    <w:rsid w:val="7EFFB423"/>
    <w:rsid w:val="7F358FC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49D934"/>
  <w15:docId w15:val="{DE53A7AD-5604-483B-BB1C-5E9763D19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 w:line="267" w:lineRule="auto"/>
      <w:ind w:left="145" w:right="1" w:hanging="10"/>
      <w:jc w:val="both"/>
    </w:pPr>
    <w:rPr>
      <w:rFonts w:ascii="Arial" w:eastAsia="Arial" w:hAnsi="Arial" w:cs="Arial"/>
      <w:color w:val="000000"/>
      <w:sz w:val="20"/>
    </w:rPr>
  </w:style>
  <w:style w:type="paragraph" w:styleId="Heading1">
    <w:name w:val="heading 1"/>
    <w:next w:val="Normal"/>
    <w:link w:val="Heading1Char"/>
    <w:uiPriority w:val="9"/>
    <w:qFormat/>
    <w:pPr>
      <w:keepNext/>
      <w:keepLines/>
      <w:shd w:val="clear" w:color="auto" w:fill="E2EFD8"/>
      <w:spacing w:after="181" w:line="265" w:lineRule="auto"/>
      <w:ind w:left="150" w:hanging="10"/>
      <w:outlineLvl w:val="0"/>
    </w:pPr>
    <w:rPr>
      <w:rFonts w:ascii="Arial" w:eastAsia="Arial" w:hAnsi="Arial" w:cs="Arial"/>
      <w:b/>
      <w:color w:val="000000"/>
      <w:sz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686A97"/>
    <w:pPr>
      <w:ind w:left="720"/>
      <w:contextualSpacing/>
    </w:pPr>
  </w:style>
  <w:style w:type="table" w:styleId="TableGrid0">
    <w:name w:val="Table Grid"/>
    <w:basedOn w:val="TableNormal"/>
    <w:uiPriority w:val="39"/>
    <w:rsid w:val="00EE54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D6160D"/>
    <w:pPr>
      <w:shd w:val="clear" w:color="auto" w:fill="auto"/>
      <w:spacing w:before="240" w:after="0" w:line="259" w:lineRule="auto"/>
      <w:ind w:left="0" w:firstLine="0"/>
      <w:outlineLvl w:val="9"/>
    </w:pPr>
    <w:rPr>
      <w:rFonts w:asciiTheme="majorHAnsi" w:eastAsiaTheme="majorEastAsia" w:hAnsiTheme="majorHAnsi" w:cstheme="majorBidi"/>
      <w:b w:val="0"/>
      <w:color w:val="0F4761" w:themeColor="accent1" w:themeShade="BF"/>
      <w:kern w:val="0"/>
      <w:sz w:val="32"/>
      <w:szCs w:val="32"/>
      <w14:ligatures w14:val="none"/>
    </w:rPr>
  </w:style>
  <w:style w:type="paragraph" w:styleId="TOC1">
    <w:name w:val="toc 1"/>
    <w:basedOn w:val="Normal"/>
    <w:next w:val="Normal"/>
    <w:autoRedefine/>
    <w:uiPriority w:val="39"/>
    <w:unhideWhenUsed/>
    <w:rsid w:val="008024F8"/>
    <w:pPr>
      <w:tabs>
        <w:tab w:val="right" w:leader="dot" w:pos="9161"/>
      </w:tabs>
      <w:spacing w:after="100"/>
      <w:ind w:left="0"/>
      <w:jc w:val="left"/>
    </w:pPr>
    <w:rPr>
      <w:rFonts w:ascii="Century Gothic" w:hAnsi="Century Gothic"/>
    </w:rPr>
  </w:style>
  <w:style w:type="character" w:styleId="Hyperlink">
    <w:name w:val="Hyperlink"/>
    <w:basedOn w:val="DefaultParagraphFont"/>
    <w:uiPriority w:val="99"/>
    <w:unhideWhenUsed/>
    <w:rsid w:val="00D6160D"/>
    <w:rPr>
      <w:color w:val="467886" w:themeColor="hyperlink"/>
      <w:u w:val="single"/>
    </w:rPr>
  </w:style>
  <w:style w:type="paragraph" w:styleId="Title">
    <w:name w:val="Title"/>
    <w:basedOn w:val="Normal"/>
    <w:link w:val="TitleChar"/>
    <w:uiPriority w:val="10"/>
    <w:qFormat/>
    <w:rsid w:val="00E85625"/>
    <w:pPr>
      <w:widowControl w:val="0"/>
      <w:autoSpaceDE w:val="0"/>
      <w:autoSpaceDN w:val="0"/>
      <w:spacing w:after="0" w:line="240" w:lineRule="auto"/>
      <w:ind w:left="400" w:right="0" w:firstLine="0"/>
      <w:jc w:val="left"/>
    </w:pPr>
    <w:rPr>
      <w:rFonts w:ascii="Arial Black" w:eastAsia="Arial Black" w:hAnsi="Arial Black" w:cs="Arial Black"/>
      <w:color w:val="auto"/>
      <w:kern w:val="0"/>
      <w:sz w:val="108"/>
      <w:szCs w:val="108"/>
      <w:lang w:val="en-US" w:eastAsia="en-US"/>
      <w14:ligatures w14:val="none"/>
    </w:rPr>
  </w:style>
  <w:style w:type="character" w:customStyle="1" w:styleId="TitleChar">
    <w:name w:val="Title Char"/>
    <w:basedOn w:val="DefaultParagraphFont"/>
    <w:link w:val="Title"/>
    <w:uiPriority w:val="10"/>
    <w:rsid w:val="00E85625"/>
    <w:rPr>
      <w:rFonts w:ascii="Arial Black" w:eastAsia="Arial Black" w:hAnsi="Arial Black" w:cs="Arial Black"/>
      <w:kern w:val="0"/>
      <w:sz w:val="108"/>
      <w:szCs w:val="108"/>
      <w:lang w:val="en-US" w:eastAsia="en-US"/>
      <w14:ligatures w14:val="none"/>
    </w:rPr>
  </w:style>
  <w:style w:type="paragraph" w:customStyle="1" w:styleId="BasicParagraph">
    <w:name w:val="[Basic Paragraph]"/>
    <w:basedOn w:val="Normal"/>
    <w:uiPriority w:val="99"/>
    <w:rsid w:val="00E85625"/>
    <w:pPr>
      <w:autoSpaceDE w:val="0"/>
      <w:autoSpaceDN w:val="0"/>
      <w:adjustRightInd w:val="0"/>
      <w:spacing w:after="0" w:line="288" w:lineRule="auto"/>
      <w:ind w:left="0" w:right="0" w:firstLine="0"/>
      <w:jc w:val="left"/>
      <w:textAlignment w:val="center"/>
    </w:pPr>
    <w:rPr>
      <w:rFonts w:ascii="Minion Pro" w:eastAsiaTheme="minorHAnsi" w:hAnsi="Minion Pro" w:cs="Minion Pro"/>
      <w:kern w:val="0"/>
      <w:sz w:val="24"/>
      <w:lang w:eastAsia="en-US"/>
      <w14:ligatures w14:val="none"/>
    </w:rPr>
  </w:style>
  <w:style w:type="paragraph" w:styleId="NormalWeb">
    <w:name w:val="Normal (Web)"/>
    <w:basedOn w:val="Normal"/>
    <w:uiPriority w:val="99"/>
    <w:semiHidden/>
    <w:unhideWhenUsed/>
    <w:rsid w:val="00A47ACA"/>
    <w:rPr>
      <w:rFonts w:ascii="Times New Roman" w:hAnsi="Times New Roman" w:cs="Times New Roman"/>
      <w:sz w:val="24"/>
    </w:rPr>
  </w:style>
  <w:style w:type="paragraph" w:styleId="Header">
    <w:name w:val="header"/>
    <w:basedOn w:val="Normal"/>
    <w:link w:val="HeaderChar"/>
    <w:uiPriority w:val="99"/>
    <w:semiHidden/>
    <w:unhideWhenUsed/>
    <w:rsid w:val="00A9614F"/>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A9614F"/>
    <w:rPr>
      <w:rFonts w:ascii="Arial" w:eastAsia="Arial" w:hAnsi="Arial" w:cs="Arial"/>
      <w:color w:val="000000"/>
      <w:sz w:val="20"/>
    </w:rPr>
  </w:style>
  <w:style w:type="paragraph" w:styleId="Footer">
    <w:name w:val="footer"/>
    <w:basedOn w:val="Normal"/>
    <w:link w:val="FooterChar"/>
    <w:uiPriority w:val="99"/>
    <w:unhideWhenUsed/>
    <w:rsid w:val="00A9614F"/>
    <w:pPr>
      <w:tabs>
        <w:tab w:val="center" w:pos="4513"/>
        <w:tab w:val="right" w:pos="9026"/>
      </w:tabs>
      <w:spacing w:after="0" w:line="240" w:lineRule="auto"/>
    </w:pPr>
  </w:style>
  <w:style w:type="character" w:customStyle="1" w:styleId="FooterChar">
    <w:name w:val="Footer Char"/>
    <w:basedOn w:val="DefaultParagraphFont"/>
    <w:link w:val="Footer"/>
    <w:uiPriority w:val="99"/>
    <w:rsid w:val="00A9614F"/>
    <w:rPr>
      <w:rFonts w:ascii="Arial" w:eastAsia="Arial" w:hAnsi="Arial" w:cs="Arial"/>
      <w:color w:val="000000"/>
      <w:sz w:val="20"/>
    </w:rPr>
  </w:style>
  <w:style w:type="character" w:styleId="UnresolvedMention">
    <w:name w:val="Unresolved Mention"/>
    <w:basedOn w:val="DefaultParagraphFont"/>
    <w:uiPriority w:val="99"/>
    <w:semiHidden/>
    <w:unhideWhenUsed/>
    <w:rsid w:val="00A53411"/>
    <w:rPr>
      <w:color w:val="605E5C"/>
      <w:shd w:val="clear" w:color="auto" w:fill="E1DFDD"/>
    </w:rPr>
  </w:style>
  <w:style w:type="character" w:styleId="FollowedHyperlink">
    <w:name w:val="FollowedHyperlink"/>
    <w:basedOn w:val="DefaultParagraphFont"/>
    <w:uiPriority w:val="99"/>
    <w:semiHidden/>
    <w:unhideWhenUsed/>
    <w:rsid w:val="008024F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eader" Target="header8.xml"/><Relationship Id="rId21" Type="http://schemas.openxmlformats.org/officeDocument/2006/relationships/footer" Target="footer4.xml"/><Relationship Id="rId34" Type="http://schemas.openxmlformats.org/officeDocument/2006/relationships/footer" Target="footer1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header" Target="header7.xml"/><Relationship Id="rId33" Type="http://schemas.openxmlformats.org/officeDocument/2006/relationships/footer" Target="footer10.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6.xml"/><Relationship Id="rId32" Type="http://schemas.openxmlformats.org/officeDocument/2006/relationships/header" Target="header11.xm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footer" Target="footer8.xml"/><Relationship Id="rId36" Type="http://schemas.openxmlformats.org/officeDocument/2006/relationships/footer" Target="footer12.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header" Target="header10.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footer" Target="footer7.xml"/><Relationship Id="rId30" Type="http://schemas.openxmlformats.org/officeDocument/2006/relationships/footer" Target="footer9.xml"/><Relationship Id="rId35" Type="http://schemas.openxmlformats.org/officeDocument/2006/relationships/header" Target="header12.xml"/><Relationship Id="rId8" Type="http://schemas.openxmlformats.org/officeDocument/2006/relationships/webSettings" Target="web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b48d0dd-8913-44cd-9dd2-b247b7111425" xsi:nil="true"/>
    <lcf76f155ced4ddcb4097134ff3c332f xmlns="d5049433-d57c-4d40-bc01-420e44c593d8">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E4D812B37829C4290671583D46A4286" ma:contentTypeVersion="15" ma:contentTypeDescription="Create a new document." ma:contentTypeScope="" ma:versionID="fe0ed6dba6a85010c2e3756cc33cd780">
  <xsd:schema xmlns:xsd="http://www.w3.org/2001/XMLSchema" xmlns:xs="http://www.w3.org/2001/XMLSchema" xmlns:p="http://schemas.microsoft.com/office/2006/metadata/properties" xmlns:ns2="d5049433-d57c-4d40-bc01-420e44c593d8" xmlns:ns3="4b48d0dd-8913-44cd-9dd2-b247b7111425" targetNamespace="http://schemas.microsoft.com/office/2006/metadata/properties" ma:root="true" ma:fieldsID="6a9f9f0c1e6567a27cf996e6eff66d7a" ns2:_="" ns3:_="">
    <xsd:import namespace="d5049433-d57c-4d40-bc01-420e44c593d8"/>
    <xsd:import namespace="4b48d0dd-8913-44cd-9dd2-b247b711142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3:TaxCatchAll" minOccurs="0"/>
                <xsd:element ref="ns2:MediaServiceOCR" minOccurs="0"/>
                <xsd:element ref="ns2:lcf76f155ced4ddcb4097134ff3c332f"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049433-d57c-4d40-bc01-420e44c593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6" nillable="true" ma:displayName="Extracted Text" ma:internalName="MediaServiceOCR"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b48d0dd-8913-44cd-9dd2-b247b7111425"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bc6f260e-6fa2-4112-a135-815d729e5b85}" ma:internalName="TaxCatchAll" ma:showField="CatchAllData" ma:web="4b48d0dd-8913-44cd-9dd2-b247b71114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02407F-F52A-42B5-8880-F2E5673C4814}">
  <ds:schemaRefs>
    <ds:schemaRef ds:uri="http://schemas.microsoft.com/office/2006/metadata/properties"/>
    <ds:schemaRef ds:uri="http://schemas.microsoft.com/office/infopath/2007/PartnerControls"/>
    <ds:schemaRef ds:uri="93816dfa-5f33-4753-95dd-82f55e3fdfdc"/>
    <ds:schemaRef ds:uri="ec57f694-f11a-4711-98cb-405d5e0e2b5f"/>
  </ds:schemaRefs>
</ds:datastoreItem>
</file>

<file path=customXml/itemProps2.xml><?xml version="1.0" encoding="utf-8"?>
<ds:datastoreItem xmlns:ds="http://schemas.openxmlformats.org/officeDocument/2006/customXml" ds:itemID="{EA9C329E-DAC4-421A-9C97-D1225DE50632}"/>
</file>

<file path=customXml/itemProps3.xml><?xml version="1.0" encoding="utf-8"?>
<ds:datastoreItem xmlns:ds="http://schemas.openxmlformats.org/officeDocument/2006/customXml" ds:itemID="{4C8B9660-3E63-40BC-A1B5-40FD4D7DFCA5}">
  <ds:schemaRefs>
    <ds:schemaRef ds:uri="http://schemas.microsoft.com/sharepoint/v3/contenttype/forms"/>
  </ds:schemaRefs>
</ds:datastoreItem>
</file>

<file path=customXml/itemProps4.xml><?xml version="1.0" encoding="utf-8"?>
<ds:datastoreItem xmlns:ds="http://schemas.openxmlformats.org/officeDocument/2006/customXml" ds:itemID="{E7EE19ED-C4D7-4302-8A74-F76A7F10DE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13</Pages>
  <Words>3611</Words>
  <Characters>20587</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Castle Gardens PSHE &amp; RSE Policy-May 2024 Final</vt:lpstr>
    </vt:vector>
  </TitlesOfParts>
  <Company>Outcomes First Group</Company>
  <LinksUpToDate>false</LinksUpToDate>
  <CharactersWithSpaces>24150</CharactersWithSpaces>
  <SharedDoc>false</SharedDoc>
  <HLinks>
    <vt:vector size="132" baseType="variant">
      <vt:variant>
        <vt:i4>1638452</vt:i4>
      </vt:variant>
      <vt:variant>
        <vt:i4>128</vt:i4>
      </vt:variant>
      <vt:variant>
        <vt:i4>0</vt:i4>
      </vt:variant>
      <vt:variant>
        <vt:i4>5</vt:i4>
      </vt:variant>
      <vt:variant>
        <vt:lpwstr/>
      </vt:variant>
      <vt:variant>
        <vt:lpwstr>_Toc207198871</vt:lpwstr>
      </vt:variant>
      <vt:variant>
        <vt:i4>1638452</vt:i4>
      </vt:variant>
      <vt:variant>
        <vt:i4>122</vt:i4>
      </vt:variant>
      <vt:variant>
        <vt:i4>0</vt:i4>
      </vt:variant>
      <vt:variant>
        <vt:i4>5</vt:i4>
      </vt:variant>
      <vt:variant>
        <vt:lpwstr/>
      </vt:variant>
      <vt:variant>
        <vt:lpwstr>_Toc207198870</vt:lpwstr>
      </vt:variant>
      <vt:variant>
        <vt:i4>1572916</vt:i4>
      </vt:variant>
      <vt:variant>
        <vt:i4>116</vt:i4>
      </vt:variant>
      <vt:variant>
        <vt:i4>0</vt:i4>
      </vt:variant>
      <vt:variant>
        <vt:i4>5</vt:i4>
      </vt:variant>
      <vt:variant>
        <vt:lpwstr/>
      </vt:variant>
      <vt:variant>
        <vt:lpwstr>_Toc207198869</vt:lpwstr>
      </vt:variant>
      <vt:variant>
        <vt:i4>1572916</vt:i4>
      </vt:variant>
      <vt:variant>
        <vt:i4>110</vt:i4>
      </vt:variant>
      <vt:variant>
        <vt:i4>0</vt:i4>
      </vt:variant>
      <vt:variant>
        <vt:i4>5</vt:i4>
      </vt:variant>
      <vt:variant>
        <vt:lpwstr/>
      </vt:variant>
      <vt:variant>
        <vt:lpwstr>_Toc207198868</vt:lpwstr>
      </vt:variant>
      <vt:variant>
        <vt:i4>1572916</vt:i4>
      </vt:variant>
      <vt:variant>
        <vt:i4>104</vt:i4>
      </vt:variant>
      <vt:variant>
        <vt:i4>0</vt:i4>
      </vt:variant>
      <vt:variant>
        <vt:i4>5</vt:i4>
      </vt:variant>
      <vt:variant>
        <vt:lpwstr/>
      </vt:variant>
      <vt:variant>
        <vt:lpwstr>_Toc207198867</vt:lpwstr>
      </vt:variant>
      <vt:variant>
        <vt:i4>1572916</vt:i4>
      </vt:variant>
      <vt:variant>
        <vt:i4>98</vt:i4>
      </vt:variant>
      <vt:variant>
        <vt:i4>0</vt:i4>
      </vt:variant>
      <vt:variant>
        <vt:i4>5</vt:i4>
      </vt:variant>
      <vt:variant>
        <vt:lpwstr/>
      </vt:variant>
      <vt:variant>
        <vt:lpwstr>_Toc207198866</vt:lpwstr>
      </vt:variant>
      <vt:variant>
        <vt:i4>1572916</vt:i4>
      </vt:variant>
      <vt:variant>
        <vt:i4>92</vt:i4>
      </vt:variant>
      <vt:variant>
        <vt:i4>0</vt:i4>
      </vt:variant>
      <vt:variant>
        <vt:i4>5</vt:i4>
      </vt:variant>
      <vt:variant>
        <vt:lpwstr/>
      </vt:variant>
      <vt:variant>
        <vt:lpwstr>_Toc207198865</vt:lpwstr>
      </vt:variant>
      <vt:variant>
        <vt:i4>1572916</vt:i4>
      </vt:variant>
      <vt:variant>
        <vt:i4>86</vt:i4>
      </vt:variant>
      <vt:variant>
        <vt:i4>0</vt:i4>
      </vt:variant>
      <vt:variant>
        <vt:i4>5</vt:i4>
      </vt:variant>
      <vt:variant>
        <vt:lpwstr/>
      </vt:variant>
      <vt:variant>
        <vt:lpwstr>_Toc207198864</vt:lpwstr>
      </vt:variant>
      <vt:variant>
        <vt:i4>1572916</vt:i4>
      </vt:variant>
      <vt:variant>
        <vt:i4>80</vt:i4>
      </vt:variant>
      <vt:variant>
        <vt:i4>0</vt:i4>
      </vt:variant>
      <vt:variant>
        <vt:i4>5</vt:i4>
      </vt:variant>
      <vt:variant>
        <vt:lpwstr/>
      </vt:variant>
      <vt:variant>
        <vt:lpwstr>_Toc207198863</vt:lpwstr>
      </vt:variant>
      <vt:variant>
        <vt:i4>1572916</vt:i4>
      </vt:variant>
      <vt:variant>
        <vt:i4>74</vt:i4>
      </vt:variant>
      <vt:variant>
        <vt:i4>0</vt:i4>
      </vt:variant>
      <vt:variant>
        <vt:i4>5</vt:i4>
      </vt:variant>
      <vt:variant>
        <vt:lpwstr/>
      </vt:variant>
      <vt:variant>
        <vt:lpwstr>_Toc207198862</vt:lpwstr>
      </vt:variant>
      <vt:variant>
        <vt:i4>1572916</vt:i4>
      </vt:variant>
      <vt:variant>
        <vt:i4>68</vt:i4>
      </vt:variant>
      <vt:variant>
        <vt:i4>0</vt:i4>
      </vt:variant>
      <vt:variant>
        <vt:i4>5</vt:i4>
      </vt:variant>
      <vt:variant>
        <vt:lpwstr/>
      </vt:variant>
      <vt:variant>
        <vt:lpwstr>_Toc207198861</vt:lpwstr>
      </vt:variant>
      <vt:variant>
        <vt:i4>1572916</vt:i4>
      </vt:variant>
      <vt:variant>
        <vt:i4>62</vt:i4>
      </vt:variant>
      <vt:variant>
        <vt:i4>0</vt:i4>
      </vt:variant>
      <vt:variant>
        <vt:i4>5</vt:i4>
      </vt:variant>
      <vt:variant>
        <vt:lpwstr/>
      </vt:variant>
      <vt:variant>
        <vt:lpwstr>_Toc207198860</vt:lpwstr>
      </vt:variant>
      <vt:variant>
        <vt:i4>1769524</vt:i4>
      </vt:variant>
      <vt:variant>
        <vt:i4>56</vt:i4>
      </vt:variant>
      <vt:variant>
        <vt:i4>0</vt:i4>
      </vt:variant>
      <vt:variant>
        <vt:i4>5</vt:i4>
      </vt:variant>
      <vt:variant>
        <vt:lpwstr/>
      </vt:variant>
      <vt:variant>
        <vt:lpwstr>_Toc207198859</vt:lpwstr>
      </vt:variant>
      <vt:variant>
        <vt:i4>1769524</vt:i4>
      </vt:variant>
      <vt:variant>
        <vt:i4>50</vt:i4>
      </vt:variant>
      <vt:variant>
        <vt:i4>0</vt:i4>
      </vt:variant>
      <vt:variant>
        <vt:i4>5</vt:i4>
      </vt:variant>
      <vt:variant>
        <vt:lpwstr/>
      </vt:variant>
      <vt:variant>
        <vt:lpwstr>_Toc207198858</vt:lpwstr>
      </vt:variant>
      <vt:variant>
        <vt:i4>1769524</vt:i4>
      </vt:variant>
      <vt:variant>
        <vt:i4>44</vt:i4>
      </vt:variant>
      <vt:variant>
        <vt:i4>0</vt:i4>
      </vt:variant>
      <vt:variant>
        <vt:i4>5</vt:i4>
      </vt:variant>
      <vt:variant>
        <vt:lpwstr/>
      </vt:variant>
      <vt:variant>
        <vt:lpwstr>_Toc207198857</vt:lpwstr>
      </vt:variant>
      <vt:variant>
        <vt:i4>1769524</vt:i4>
      </vt:variant>
      <vt:variant>
        <vt:i4>38</vt:i4>
      </vt:variant>
      <vt:variant>
        <vt:i4>0</vt:i4>
      </vt:variant>
      <vt:variant>
        <vt:i4>5</vt:i4>
      </vt:variant>
      <vt:variant>
        <vt:lpwstr/>
      </vt:variant>
      <vt:variant>
        <vt:lpwstr>_Toc207198856</vt:lpwstr>
      </vt:variant>
      <vt:variant>
        <vt:i4>1769524</vt:i4>
      </vt:variant>
      <vt:variant>
        <vt:i4>32</vt:i4>
      </vt:variant>
      <vt:variant>
        <vt:i4>0</vt:i4>
      </vt:variant>
      <vt:variant>
        <vt:i4>5</vt:i4>
      </vt:variant>
      <vt:variant>
        <vt:lpwstr/>
      </vt:variant>
      <vt:variant>
        <vt:lpwstr>_Toc207198855</vt:lpwstr>
      </vt:variant>
      <vt:variant>
        <vt:i4>1769524</vt:i4>
      </vt:variant>
      <vt:variant>
        <vt:i4>26</vt:i4>
      </vt:variant>
      <vt:variant>
        <vt:i4>0</vt:i4>
      </vt:variant>
      <vt:variant>
        <vt:i4>5</vt:i4>
      </vt:variant>
      <vt:variant>
        <vt:lpwstr/>
      </vt:variant>
      <vt:variant>
        <vt:lpwstr>_Toc207198854</vt:lpwstr>
      </vt:variant>
      <vt:variant>
        <vt:i4>1769524</vt:i4>
      </vt:variant>
      <vt:variant>
        <vt:i4>20</vt:i4>
      </vt:variant>
      <vt:variant>
        <vt:i4>0</vt:i4>
      </vt:variant>
      <vt:variant>
        <vt:i4>5</vt:i4>
      </vt:variant>
      <vt:variant>
        <vt:lpwstr/>
      </vt:variant>
      <vt:variant>
        <vt:lpwstr>_Toc207198853</vt:lpwstr>
      </vt:variant>
      <vt:variant>
        <vt:i4>1769524</vt:i4>
      </vt:variant>
      <vt:variant>
        <vt:i4>14</vt:i4>
      </vt:variant>
      <vt:variant>
        <vt:i4>0</vt:i4>
      </vt:variant>
      <vt:variant>
        <vt:i4>5</vt:i4>
      </vt:variant>
      <vt:variant>
        <vt:lpwstr/>
      </vt:variant>
      <vt:variant>
        <vt:lpwstr>_Toc207198852</vt:lpwstr>
      </vt:variant>
      <vt:variant>
        <vt:i4>1769524</vt:i4>
      </vt:variant>
      <vt:variant>
        <vt:i4>8</vt:i4>
      </vt:variant>
      <vt:variant>
        <vt:i4>0</vt:i4>
      </vt:variant>
      <vt:variant>
        <vt:i4>5</vt:i4>
      </vt:variant>
      <vt:variant>
        <vt:lpwstr/>
      </vt:variant>
      <vt:variant>
        <vt:lpwstr>_Toc207198851</vt:lpwstr>
      </vt:variant>
      <vt:variant>
        <vt:i4>1769524</vt:i4>
      </vt:variant>
      <vt:variant>
        <vt:i4>2</vt:i4>
      </vt:variant>
      <vt:variant>
        <vt:i4>0</vt:i4>
      </vt:variant>
      <vt:variant>
        <vt:i4>5</vt:i4>
      </vt:variant>
      <vt:variant>
        <vt:lpwstr/>
      </vt:variant>
      <vt:variant>
        <vt:lpwstr>_Toc207198850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Castle Gardens PSHE &amp; RSE Policy-May 2024 Final</dc:title>
  <dc:subject/>
  <dc:creator>Victoria Muir (Trimdon Hill)</dc:creator>
  <cp:keywords/>
  <cp:lastModifiedBy>Olivia Easthope</cp:lastModifiedBy>
  <cp:revision>3</cp:revision>
  <dcterms:created xsi:type="dcterms:W3CDTF">2026-07-20T16:20:00Z</dcterms:created>
  <dcterms:modified xsi:type="dcterms:W3CDTF">2026-07-20T16:36:00Z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0x0101002E4D812B37829C4290671583D46A4286</vt:lpwstr>
  </property>
  <property fmtid="{D5CDD505-2E9C-101B-9397-08002B2CF9AE}" pid="3" name="MediaServiceImageTags">
    <vt:lpwstr/>
  </property>
  <property fmtid="{D5CDD505-2E9C-101B-9397-08002B2CF9AE}" pid="4" name="Order">
    <vt:r8>289800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ies>
</file>